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362A30" w14:textId="28715675" w:rsidR="009B7E5A" w:rsidRDefault="00DB227D">
      <w:pPr>
        <w:tabs>
          <w:tab w:val="right" w:pos="9630"/>
        </w:tabs>
        <w:spacing w:after="0"/>
        <w:rPr>
          <w:sz w:val="22"/>
          <w:szCs w:val="22"/>
          <w:lang w:eastAsia="zh-CN"/>
        </w:rPr>
      </w:pPr>
      <w:bookmarkStart w:id="0" w:name="_Ref494746248"/>
      <w:r>
        <w:rPr>
          <w:rFonts w:ascii="Arial" w:hAnsi="Arial" w:cs="Arial"/>
          <w:b/>
          <w:sz w:val="22"/>
          <w:szCs w:val="22"/>
        </w:rPr>
        <w:t xml:space="preserve">3GPP TSG RAN WG1 Meeting </w:t>
      </w:r>
      <w:r w:rsidR="00205D2F">
        <w:rPr>
          <w:rFonts w:ascii="Arial" w:hAnsi="Arial" w:cs="Arial"/>
          <w:b/>
          <w:sz w:val="22"/>
          <w:szCs w:val="22"/>
          <w:lang w:eastAsia="zh-CN"/>
        </w:rPr>
        <w:t>#99</w:t>
      </w:r>
      <w:r>
        <w:rPr>
          <w:rFonts w:ascii="Arial" w:hAnsi="Arial" w:cs="Arial"/>
          <w:b/>
          <w:sz w:val="22"/>
          <w:szCs w:val="22"/>
        </w:rPr>
        <w:tab/>
      </w:r>
      <w:r w:rsidR="00162AEA" w:rsidRPr="00162AEA">
        <w:rPr>
          <w:rFonts w:ascii="Arial" w:hAnsi="Arial" w:cs="Arial"/>
          <w:b/>
          <w:sz w:val="22"/>
          <w:szCs w:val="22"/>
        </w:rPr>
        <w:t>R1-1911972</w:t>
      </w:r>
    </w:p>
    <w:p w14:paraId="48FD506C" w14:textId="15DBA4EC" w:rsidR="009B7E5A" w:rsidRDefault="00205D2F">
      <w:pPr>
        <w:tabs>
          <w:tab w:val="right" w:pos="9630"/>
        </w:tabs>
        <w:spacing w:after="0"/>
        <w:rPr>
          <w:rFonts w:ascii="Arial" w:hAnsi="Arial" w:cs="Arial"/>
          <w:b/>
          <w:sz w:val="22"/>
          <w:szCs w:val="22"/>
        </w:rPr>
      </w:pPr>
      <w:r>
        <w:rPr>
          <w:rFonts w:ascii="Arial" w:hAnsi="Arial" w:cs="Arial"/>
          <w:b/>
          <w:sz w:val="22"/>
          <w:szCs w:val="22"/>
          <w:lang w:eastAsia="zh-CN"/>
        </w:rPr>
        <w:t>Reno</w:t>
      </w:r>
      <w:r w:rsidR="00D76EB9">
        <w:rPr>
          <w:rFonts w:ascii="Arial" w:hAnsi="Arial" w:cs="Arial"/>
          <w:b/>
          <w:sz w:val="22"/>
          <w:szCs w:val="22"/>
          <w:lang w:eastAsia="zh-CN"/>
        </w:rPr>
        <w:t xml:space="preserve">, </w:t>
      </w:r>
      <w:r>
        <w:rPr>
          <w:rFonts w:ascii="Arial" w:hAnsi="Arial" w:cs="Arial"/>
          <w:b/>
          <w:sz w:val="22"/>
          <w:szCs w:val="22"/>
          <w:lang w:eastAsia="zh-CN"/>
        </w:rPr>
        <w:t>USA</w:t>
      </w:r>
      <w:r w:rsidR="00D76EB9">
        <w:rPr>
          <w:rFonts w:ascii="Arial" w:hAnsi="Arial" w:cs="Arial"/>
          <w:b/>
          <w:sz w:val="22"/>
          <w:szCs w:val="22"/>
          <w:lang w:eastAsia="zh-CN"/>
        </w:rPr>
        <w:t>, 1</w:t>
      </w:r>
      <w:r>
        <w:rPr>
          <w:rFonts w:ascii="Arial" w:hAnsi="Arial" w:cs="Arial"/>
          <w:b/>
          <w:sz w:val="22"/>
          <w:szCs w:val="22"/>
          <w:lang w:eastAsia="zh-CN"/>
        </w:rPr>
        <w:t>8</w:t>
      </w:r>
      <w:r w:rsidR="00DB227D">
        <w:rPr>
          <w:rFonts w:ascii="Arial" w:hAnsi="Arial" w:cs="Arial"/>
          <w:b/>
          <w:sz w:val="22"/>
          <w:szCs w:val="22"/>
          <w:vertAlign w:val="superscript"/>
          <w:lang w:eastAsia="zh-CN"/>
        </w:rPr>
        <w:t>th</w:t>
      </w:r>
      <w:r w:rsidR="00DB227D">
        <w:rPr>
          <w:rFonts w:ascii="Arial" w:hAnsi="Arial" w:cs="Arial"/>
          <w:b/>
          <w:sz w:val="22"/>
          <w:szCs w:val="22"/>
        </w:rPr>
        <w:t xml:space="preserve"> – </w:t>
      </w:r>
      <w:r w:rsidR="00D76EB9">
        <w:rPr>
          <w:rFonts w:ascii="Arial" w:hAnsi="Arial" w:cs="Arial"/>
          <w:b/>
          <w:sz w:val="22"/>
          <w:szCs w:val="22"/>
        </w:rPr>
        <w:t>2</w:t>
      </w:r>
      <w:r>
        <w:rPr>
          <w:rFonts w:ascii="Arial" w:hAnsi="Arial" w:cs="Arial"/>
          <w:b/>
          <w:sz w:val="22"/>
          <w:szCs w:val="22"/>
        </w:rPr>
        <w:t>2</w:t>
      </w:r>
      <w:r w:rsidR="00894AFF">
        <w:rPr>
          <w:rFonts w:ascii="Arial" w:hAnsi="Arial" w:cs="Arial"/>
          <w:b/>
          <w:sz w:val="22"/>
          <w:szCs w:val="22"/>
          <w:vertAlign w:val="superscript"/>
          <w:lang w:eastAsia="zh-CN"/>
        </w:rPr>
        <w:t>nd</w:t>
      </w:r>
      <w:r w:rsidR="00D76EB9">
        <w:rPr>
          <w:rFonts w:ascii="Arial" w:hAnsi="Arial" w:cs="Arial"/>
          <w:b/>
          <w:sz w:val="22"/>
          <w:szCs w:val="22"/>
          <w:vertAlign w:val="superscript"/>
          <w:lang w:eastAsia="zh-CN"/>
        </w:rPr>
        <w:t xml:space="preserve"> </w:t>
      </w:r>
      <w:r>
        <w:rPr>
          <w:rFonts w:ascii="Arial" w:hAnsi="Arial" w:cs="Arial"/>
          <w:b/>
          <w:sz w:val="22"/>
          <w:szCs w:val="22"/>
          <w:lang w:eastAsia="zh-CN"/>
        </w:rPr>
        <w:t>November</w:t>
      </w:r>
      <w:r w:rsidR="00DB227D">
        <w:rPr>
          <w:rFonts w:ascii="Arial" w:hAnsi="Arial" w:cs="Arial"/>
          <w:b/>
          <w:sz w:val="22"/>
          <w:szCs w:val="22"/>
          <w:lang w:eastAsia="zh-CN"/>
        </w:rPr>
        <w:t>,</w:t>
      </w:r>
      <w:r w:rsidR="00DB227D">
        <w:rPr>
          <w:rFonts w:ascii="Arial" w:hAnsi="Arial" w:cs="Arial"/>
          <w:b/>
          <w:sz w:val="22"/>
          <w:szCs w:val="22"/>
        </w:rPr>
        <w:t xml:space="preserve"> 2019</w:t>
      </w:r>
      <w:r w:rsidR="00DB227D">
        <w:rPr>
          <w:rFonts w:ascii="Arial" w:hAnsi="Arial" w:cs="Arial"/>
          <w:b/>
          <w:sz w:val="22"/>
          <w:szCs w:val="22"/>
        </w:rPr>
        <w:tab/>
      </w:r>
    </w:p>
    <w:p w14:paraId="39032909" w14:textId="77777777" w:rsidR="009B7E5A" w:rsidRDefault="009B7E5A">
      <w:pPr>
        <w:pStyle w:val="Footer"/>
        <w:jc w:val="both"/>
      </w:pPr>
    </w:p>
    <w:p w14:paraId="494A0407" w14:textId="77777777" w:rsidR="009B7E5A" w:rsidRDefault="00DB227D">
      <w:pPr>
        <w:tabs>
          <w:tab w:val="left" w:pos="1985"/>
        </w:tabs>
        <w:spacing w:after="0"/>
        <w:rPr>
          <w:rFonts w:ascii="Arial" w:hAnsi="Arial"/>
          <w:b/>
        </w:rPr>
      </w:pPr>
      <w:r>
        <w:rPr>
          <w:rFonts w:ascii="Arial" w:hAnsi="Arial"/>
          <w:b/>
        </w:rPr>
        <w:t xml:space="preserve">Source: </w:t>
      </w:r>
      <w:r>
        <w:rPr>
          <w:rFonts w:ascii="Arial" w:hAnsi="Arial"/>
          <w:b/>
        </w:rPr>
        <w:tab/>
        <w:t>ZTE Corporation</w:t>
      </w:r>
    </w:p>
    <w:p w14:paraId="37895E81" w14:textId="6B863D81" w:rsidR="009B7E5A" w:rsidRDefault="00DB227D">
      <w:pPr>
        <w:spacing w:after="0"/>
        <w:ind w:left="1988" w:hanging="1988"/>
        <w:rPr>
          <w:rFonts w:ascii="Arial" w:hAnsi="Arial"/>
          <w:b/>
          <w:lang w:eastAsia="zh-CN"/>
        </w:rPr>
      </w:pPr>
      <w:r>
        <w:rPr>
          <w:rFonts w:ascii="Arial" w:hAnsi="Arial"/>
          <w:b/>
        </w:rPr>
        <w:t xml:space="preserve">Title: </w:t>
      </w:r>
      <w:r>
        <w:rPr>
          <w:rFonts w:ascii="Arial" w:hAnsi="Arial"/>
          <w:b/>
        </w:rPr>
        <w:tab/>
        <w:t xml:space="preserve">Discussion on </w:t>
      </w:r>
      <w:r w:rsidR="009E4ABC">
        <w:rPr>
          <w:rFonts w:ascii="Arial" w:hAnsi="Arial"/>
          <w:b/>
        </w:rPr>
        <w:t xml:space="preserve">low latency </w:t>
      </w:r>
      <w:proofErr w:type="spellStart"/>
      <w:r w:rsidR="009E4ABC">
        <w:rPr>
          <w:rFonts w:ascii="Arial" w:hAnsi="Arial"/>
          <w:b/>
        </w:rPr>
        <w:t>SCell</w:t>
      </w:r>
      <w:proofErr w:type="spellEnd"/>
      <w:r w:rsidR="009E4ABC">
        <w:rPr>
          <w:rFonts w:ascii="Arial" w:hAnsi="Arial"/>
          <w:b/>
        </w:rPr>
        <w:t xml:space="preserve"> activation</w:t>
      </w:r>
    </w:p>
    <w:p w14:paraId="2BFB4C29" w14:textId="2A0AC150" w:rsidR="009B7E5A" w:rsidRDefault="00DB227D">
      <w:pPr>
        <w:tabs>
          <w:tab w:val="left" w:pos="1985"/>
        </w:tabs>
        <w:spacing w:after="0"/>
        <w:rPr>
          <w:rFonts w:ascii="Arial" w:hAnsi="Arial"/>
          <w:b/>
          <w:lang w:eastAsia="zh-CN"/>
        </w:rPr>
      </w:pPr>
      <w:r>
        <w:rPr>
          <w:rFonts w:ascii="Arial" w:hAnsi="Arial"/>
          <w:b/>
        </w:rPr>
        <w:t>Agenda item:</w:t>
      </w:r>
      <w:r>
        <w:rPr>
          <w:rFonts w:ascii="Arial" w:hAnsi="Arial"/>
          <w:b/>
        </w:rPr>
        <w:tab/>
        <w:t>7.2.13.</w:t>
      </w:r>
      <w:r w:rsidR="00A626A2">
        <w:rPr>
          <w:rFonts w:ascii="Arial" w:hAnsi="Arial"/>
          <w:b/>
          <w:lang w:eastAsia="zh-CN"/>
        </w:rPr>
        <w:t>3</w:t>
      </w:r>
    </w:p>
    <w:p w14:paraId="62A59DCE" w14:textId="77777777" w:rsidR="009B7E5A" w:rsidRDefault="00DB227D">
      <w:pPr>
        <w:spacing w:after="240"/>
        <w:ind w:left="1990" w:hanging="1990"/>
        <w:rPr>
          <w:rFonts w:ascii="Arial" w:hAnsi="Arial"/>
          <w:b/>
        </w:rPr>
      </w:pPr>
      <w:r>
        <w:rPr>
          <w:rFonts w:ascii="Arial" w:hAnsi="Arial"/>
          <w:b/>
        </w:rPr>
        <w:t>Document for:</w:t>
      </w:r>
      <w:r>
        <w:rPr>
          <w:rFonts w:ascii="Arial" w:hAnsi="Arial"/>
          <w:b/>
        </w:rPr>
        <w:tab/>
      </w:r>
      <w:bookmarkStart w:id="1" w:name="DocumentFor"/>
      <w:bookmarkEnd w:id="1"/>
      <w:r>
        <w:rPr>
          <w:rFonts w:ascii="Arial" w:hAnsi="Arial"/>
          <w:b/>
        </w:rPr>
        <w:t>Discussion/Decision</w:t>
      </w:r>
    </w:p>
    <w:p w14:paraId="06A3CAAC" w14:textId="77777777" w:rsidR="009B7E5A" w:rsidRDefault="00DB227D">
      <w:pPr>
        <w:pStyle w:val="Heading1"/>
        <w:textAlignment w:val="auto"/>
      </w:pPr>
      <w:bookmarkStart w:id="2" w:name="_Ref4817"/>
      <w:r>
        <w:t>Introduction</w:t>
      </w:r>
      <w:bookmarkEnd w:id="0"/>
      <w:bookmarkEnd w:id="2"/>
    </w:p>
    <w:p w14:paraId="50284EE9" w14:textId="1DF616E9" w:rsidR="00E63AE3" w:rsidRDefault="00E63AE3">
      <w:pPr>
        <w:rPr>
          <w:lang w:val="en-GB" w:eastAsia="zh-CN"/>
        </w:rPr>
      </w:pPr>
      <w:r>
        <w:rPr>
          <w:lang w:val="en-GB" w:eastAsia="zh-CN"/>
        </w:rPr>
        <w:t>During RAN1#98bis meeting and its post-meeting email discussion, the following agreements regarding to L1 based dormancy mechanism within active time have been achieved</w:t>
      </w:r>
      <w:r w:rsidR="00C769FD">
        <w:rPr>
          <w:lang w:val="en-GB" w:eastAsia="zh-CN"/>
        </w:rPr>
        <w:t xml:space="preserve"> </w:t>
      </w:r>
      <w:r w:rsidR="00C769FD">
        <w:rPr>
          <w:lang w:val="en-GB" w:eastAsia="zh-CN"/>
        </w:rPr>
        <w:fldChar w:fldCharType="begin"/>
      </w:r>
      <w:r w:rsidR="00C769FD">
        <w:rPr>
          <w:lang w:val="en-GB" w:eastAsia="zh-CN"/>
        </w:rPr>
        <w:instrText xml:space="preserve"> REF _Ref20986049 \n \h </w:instrText>
      </w:r>
      <w:r w:rsidR="00C769FD">
        <w:rPr>
          <w:lang w:val="en-GB" w:eastAsia="zh-CN"/>
        </w:rPr>
      </w:r>
      <w:r w:rsidR="00C769FD">
        <w:rPr>
          <w:lang w:val="en-GB" w:eastAsia="zh-CN"/>
        </w:rPr>
        <w:fldChar w:fldCharType="separate"/>
      </w:r>
      <w:r w:rsidR="00C769FD">
        <w:rPr>
          <w:lang w:val="en-GB" w:eastAsia="zh-CN"/>
        </w:rPr>
        <w:t>[1]</w:t>
      </w:r>
      <w:r w:rsidR="00C769FD">
        <w:rPr>
          <w:lang w:val="en-GB" w:eastAsia="zh-CN"/>
        </w:rPr>
        <w:fldChar w:fldCharType="end"/>
      </w:r>
      <w:r>
        <w:rPr>
          <w:lang w:val="en-GB" w:eastAsia="zh-CN"/>
        </w:rPr>
        <w:t>.</w:t>
      </w:r>
    </w:p>
    <w:tbl>
      <w:tblPr>
        <w:tblStyle w:val="TableGrid"/>
        <w:tblW w:w="0" w:type="auto"/>
        <w:tblLook w:val="04A0" w:firstRow="1" w:lastRow="0" w:firstColumn="1" w:lastColumn="0" w:noHBand="0" w:noVBand="1"/>
      </w:tblPr>
      <w:tblGrid>
        <w:gridCol w:w="9628"/>
      </w:tblGrid>
      <w:tr w:rsidR="00E63AE3" w14:paraId="48092655" w14:textId="77777777" w:rsidTr="00E63AE3">
        <w:tc>
          <w:tcPr>
            <w:tcW w:w="9628" w:type="dxa"/>
          </w:tcPr>
          <w:p w14:paraId="2210683E" w14:textId="2E8F6C7A" w:rsidR="00E63AE3" w:rsidRPr="006A11D9" w:rsidRDefault="00E63AE3" w:rsidP="00E63AE3">
            <w:pPr>
              <w:spacing w:before="0" w:after="0" w:line="240" w:lineRule="auto"/>
              <w:rPr>
                <w:b/>
                <w:bCs/>
                <w:lang w:eastAsia="x-none"/>
              </w:rPr>
            </w:pPr>
            <w:r w:rsidRPr="006A11D9">
              <w:rPr>
                <w:highlight w:val="green"/>
                <w:lang w:eastAsia="x-none"/>
              </w:rPr>
              <w:t>Agreements</w:t>
            </w:r>
            <w:r w:rsidR="009673E2">
              <w:rPr>
                <w:lang w:eastAsia="x-none"/>
              </w:rPr>
              <w:t xml:space="preserve"> (The part related to outside active time is omitted)</w:t>
            </w:r>
            <w:r w:rsidRPr="006A11D9">
              <w:rPr>
                <w:b/>
                <w:bCs/>
                <w:lang w:eastAsia="x-none"/>
              </w:rPr>
              <w:t>:</w:t>
            </w:r>
          </w:p>
          <w:p w14:paraId="5DA9A58C" w14:textId="77777777" w:rsidR="00E63AE3" w:rsidRPr="006A11D9" w:rsidRDefault="00E63AE3" w:rsidP="004854EA">
            <w:pPr>
              <w:numPr>
                <w:ilvl w:val="0"/>
                <w:numId w:val="11"/>
              </w:numPr>
              <w:overflowPunct/>
              <w:autoSpaceDE/>
              <w:autoSpaceDN/>
              <w:adjustRightInd/>
              <w:spacing w:before="0" w:after="0" w:line="240" w:lineRule="auto"/>
              <w:jc w:val="left"/>
              <w:textAlignment w:val="auto"/>
            </w:pPr>
            <w:r w:rsidRPr="006A11D9">
              <w:t xml:space="preserve">When the UE is in the Active Time, for the L1 based mechanism for transitioning between ’dormancy-like’ and ’non-dormancy like’ </w:t>
            </w:r>
            <w:proofErr w:type="spellStart"/>
            <w:r w:rsidRPr="006A11D9">
              <w:t>behaviour</w:t>
            </w:r>
            <w:proofErr w:type="spellEnd"/>
            <w:r w:rsidRPr="006A11D9">
              <w:t xml:space="preserve"> on activated </w:t>
            </w:r>
            <w:proofErr w:type="spellStart"/>
            <w:r w:rsidRPr="006A11D9">
              <w:t>Scells</w:t>
            </w:r>
            <w:proofErr w:type="spellEnd"/>
            <w:r w:rsidRPr="006A11D9">
              <w:t>, an explicit information field is newly introduced to at least DCI formats 0-1 and 1-1 for the primary cell</w:t>
            </w:r>
          </w:p>
          <w:p w14:paraId="5040D7C1" w14:textId="77777777" w:rsidR="00E63AE3" w:rsidRPr="006A11D9" w:rsidRDefault="00E63AE3" w:rsidP="004854EA">
            <w:pPr>
              <w:numPr>
                <w:ilvl w:val="1"/>
                <w:numId w:val="11"/>
              </w:numPr>
              <w:overflowPunct/>
              <w:autoSpaceDE/>
              <w:autoSpaceDN/>
              <w:adjustRightInd/>
              <w:spacing w:before="0" w:after="0" w:line="240" w:lineRule="auto"/>
              <w:jc w:val="left"/>
              <w:textAlignment w:val="auto"/>
            </w:pPr>
            <w:r w:rsidRPr="006A11D9">
              <w:t>The explicit information field is configurable within a range of 0 to X2 bits</w:t>
            </w:r>
          </w:p>
          <w:p w14:paraId="62A1F688" w14:textId="77777777" w:rsidR="00E63AE3" w:rsidRPr="006A11D9" w:rsidRDefault="00E63AE3" w:rsidP="004854EA">
            <w:pPr>
              <w:numPr>
                <w:ilvl w:val="2"/>
                <w:numId w:val="11"/>
              </w:numPr>
              <w:overflowPunct/>
              <w:autoSpaceDE/>
              <w:autoSpaceDN/>
              <w:adjustRightInd/>
              <w:spacing w:before="0" w:after="0" w:line="240" w:lineRule="auto"/>
              <w:jc w:val="left"/>
              <w:textAlignment w:val="auto"/>
            </w:pPr>
            <w:r w:rsidRPr="006A11D9">
              <w:t>X2 &lt;&lt;15</w:t>
            </w:r>
          </w:p>
          <w:p w14:paraId="7A7B9D10" w14:textId="77777777" w:rsidR="00E63AE3" w:rsidRPr="006A11D9" w:rsidRDefault="00E63AE3" w:rsidP="004854EA">
            <w:pPr>
              <w:numPr>
                <w:ilvl w:val="2"/>
                <w:numId w:val="11"/>
              </w:numPr>
              <w:overflowPunct/>
              <w:autoSpaceDE/>
              <w:autoSpaceDN/>
              <w:adjustRightInd/>
              <w:spacing w:before="0" w:after="0" w:line="240" w:lineRule="auto"/>
              <w:jc w:val="left"/>
              <w:textAlignment w:val="auto"/>
            </w:pPr>
            <w:r w:rsidRPr="006A11D9">
              <w:t xml:space="preserve">FFS whether to use BWP framework for transitioning from </w:t>
            </w:r>
            <w:proofErr w:type="spellStart"/>
            <w:r w:rsidRPr="006A11D9">
              <w:t>dormany</w:t>
            </w:r>
            <w:proofErr w:type="spellEnd"/>
            <w:r w:rsidRPr="006A11D9">
              <w:t xml:space="preserve"> to non-dormancy or vice versa</w:t>
            </w:r>
          </w:p>
          <w:p w14:paraId="734570F6" w14:textId="77777777" w:rsidR="00E63AE3" w:rsidRPr="006A11D9" w:rsidRDefault="00E63AE3" w:rsidP="004854EA">
            <w:pPr>
              <w:numPr>
                <w:ilvl w:val="1"/>
                <w:numId w:val="11"/>
              </w:numPr>
              <w:overflowPunct/>
              <w:autoSpaceDE/>
              <w:autoSpaceDN/>
              <w:adjustRightInd/>
              <w:spacing w:before="0" w:after="0" w:line="240" w:lineRule="auto"/>
              <w:jc w:val="left"/>
              <w:textAlignment w:val="auto"/>
            </w:pPr>
            <w:r w:rsidRPr="006A11D9">
              <w:t>FFS The DCI formats may or may not schedule data (if supported w/o data, the value of X2 can be separately discussed)</w:t>
            </w:r>
          </w:p>
          <w:p w14:paraId="4A0B7AD6" w14:textId="77777777" w:rsidR="00E63AE3" w:rsidRPr="006A11D9" w:rsidRDefault="00E63AE3" w:rsidP="004854EA">
            <w:pPr>
              <w:numPr>
                <w:ilvl w:val="1"/>
                <w:numId w:val="11"/>
              </w:numPr>
              <w:overflowPunct/>
              <w:autoSpaceDE/>
              <w:autoSpaceDN/>
              <w:adjustRightInd/>
              <w:spacing w:before="0" w:after="0" w:line="240" w:lineRule="auto"/>
              <w:jc w:val="left"/>
              <w:textAlignment w:val="auto"/>
            </w:pPr>
            <w:r w:rsidRPr="006A11D9">
              <w:t>FFS DCI formats 0-0 and 1-0</w:t>
            </w:r>
          </w:p>
          <w:p w14:paraId="35744C1E" w14:textId="77777777" w:rsidR="00E63AE3" w:rsidRPr="006A11D9" w:rsidRDefault="00E63AE3" w:rsidP="004854EA">
            <w:pPr>
              <w:numPr>
                <w:ilvl w:val="1"/>
                <w:numId w:val="11"/>
              </w:numPr>
              <w:overflowPunct/>
              <w:autoSpaceDE/>
              <w:autoSpaceDN/>
              <w:adjustRightInd/>
              <w:spacing w:before="0" w:after="0" w:line="240" w:lineRule="auto"/>
              <w:jc w:val="left"/>
              <w:textAlignment w:val="auto"/>
            </w:pPr>
            <w:r w:rsidRPr="006A11D9">
              <w:t>FFS the impact of CIF if any</w:t>
            </w:r>
          </w:p>
          <w:p w14:paraId="4998F5B6" w14:textId="77777777" w:rsidR="00E63AE3" w:rsidRDefault="00E63AE3" w:rsidP="00E63AE3">
            <w:pPr>
              <w:spacing w:before="0" w:after="0" w:line="240" w:lineRule="auto"/>
              <w:rPr>
                <w:lang w:eastAsia="x-none"/>
              </w:rPr>
            </w:pPr>
          </w:p>
          <w:p w14:paraId="0C1726A7" w14:textId="77777777" w:rsidR="00E63AE3" w:rsidRPr="00DF6F97" w:rsidRDefault="00E63AE3" w:rsidP="00E63AE3">
            <w:pPr>
              <w:spacing w:before="0" w:after="0" w:line="240" w:lineRule="auto"/>
              <w:rPr>
                <w:b/>
                <w:bCs/>
                <w:sz w:val="18"/>
                <w:szCs w:val="22"/>
                <w:lang w:eastAsia="x-none"/>
              </w:rPr>
            </w:pPr>
            <w:r w:rsidRPr="007E68DA">
              <w:rPr>
                <w:sz w:val="18"/>
                <w:szCs w:val="22"/>
                <w:highlight w:val="green"/>
                <w:lang w:eastAsia="x-none"/>
              </w:rPr>
              <w:t>Agreements</w:t>
            </w:r>
            <w:r>
              <w:rPr>
                <w:b/>
                <w:bCs/>
                <w:sz w:val="18"/>
                <w:szCs w:val="22"/>
                <w:lang w:eastAsia="x-none"/>
              </w:rPr>
              <w:t>:</w:t>
            </w:r>
          </w:p>
          <w:p w14:paraId="6F329ED8" w14:textId="77777777" w:rsidR="00E63AE3" w:rsidRPr="0096246C" w:rsidRDefault="00E63AE3" w:rsidP="004854EA">
            <w:pPr>
              <w:pStyle w:val="ListParagraph"/>
              <w:numPr>
                <w:ilvl w:val="0"/>
                <w:numId w:val="12"/>
              </w:numPr>
              <w:spacing w:before="0" w:after="0" w:line="240" w:lineRule="auto"/>
              <w:contextualSpacing/>
              <w:jc w:val="left"/>
            </w:pPr>
            <w:r w:rsidRPr="0096246C">
              <w:t xml:space="preserve">For the L1 based </w:t>
            </w:r>
            <w:proofErr w:type="spellStart"/>
            <w:r w:rsidRPr="0096246C">
              <w:t>Scell</w:t>
            </w:r>
            <w:proofErr w:type="spellEnd"/>
            <w:r w:rsidRPr="0096246C">
              <w:t xml:space="preserve"> dormancy indication sent on primary cell within active time</w:t>
            </w:r>
          </w:p>
          <w:p w14:paraId="0404BDEE" w14:textId="77777777" w:rsidR="00E63AE3" w:rsidRPr="0096246C" w:rsidRDefault="00E63AE3" w:rsidP="004854EA">
            <w:pPr>
              <w:pStyle w:val="ListParagraph"/>
              <w:numPr>
                <w:ilvl w:val="1"/>
                <w:numId w:val="12"/>
              </w:numPr>
              <w:spacing w:before="0" w:after="0" w:line="240" w:lineRule="auto"/>
              <w:contextualSpacing/>
              <w:jc w:val="left"/>
            </w:pPr>
            <w:r w:rsidRPr="0096246C">
              <w:t xml:space="preserve">UE is configured with at least two BWPs for an </w:t>
            </w:r>
            <w:proofErr w:type="spellStart"/>
            <w:r w:rsidRPr="0096246C">
              <w:t>Scell</w:t>
            </w:r>
            <w:proofErr w:type="spellEnd"/>
          </w:p>
          <w:p w14:paraId="44F717DF" w14:textId="77777777" w:rsidR="00E63AE3" w:rsidRPr="0096246C" w:rsidRDefault="00E63AE3" w:rsidP="004854EA">
            <w:pPr>
              <w:pStyle w:val="ListParagraph"/>
              <w:numPr>
                <w:ilvl w:val="2"/>
                <w:numId w:val="12"/>
              </w:numPr>
              <w:spacing w:before="0" w:after="0" w:line="240" w:lineRule="auto"/>
              <w:contextualSpacing/>
              <w:jc w:val="left"/>
            </w:pPr>
            <w:r w:rsidRPr="0096246C">
              <w:t xml:space="preserve">The explicit information field in DCI indicates switching to/from dormant BWP configured for the </w:t>
            </w:r>
            <w:proofErr w:type="spellStart"/>
            <w:r w:rsidRPr="0096246C">
              <w:t>Scell</w:t>
            </w:r>
            <w:proofErr w:type="spellEnd"/>
          </w:p>
          <w:p w14:paraId="565B99A1" w14:textId="77777777" w:rsidR="00E63AE3" w:rsidRPr="0096246C" w:rsidRDefault="00E63AE3" w:rsidP="004854EA">
            <w:pPr>
              <w:pStyle w:val="ListParagraph"/>
              <w:numPr>
                <w:ilvl w:val="3"/>
                <w:numId w:val="12"/>
              </w:numPr>
              <w:spacing w:before="0" w:after="0" w:line="240" w:lineRule="auto"/>
              <w:contextualSpacing/>
              <w:jc w:val="left"/>
            </w:pPr>
            <w:r w:rsidRPr="0096246C">
              <w:t>FFS definition of dormant BWP</w:t>
            </w:r>
          </w:p>
          <w:p w14:paraId="1321AA9B" w14:textId="77777777" w:rsidR="00E63AE3" w:rsidRPr="0096246C" w:rsidRDefault="00E63AE3" w:rsidP="004854EA">
            <w:pPr>
              <w:pStyle w:val="ListParagraph"/>
              <w:numPr>
                <w:ilvl w:val="3"/>
                <w:numId w:val="12"/>
              </w:numPr>
              <w:spacing w:before="0" w:after="0" w:line="240" w:lineRule="auto"/>
              <w:contextualSpacing/>
              <w:jc w:val="left"/>
            </w:pPr>
            <w:r w:rsidRPr="0096246C">
              <w:t>FFS whether or not to the same BWP switching delay to the non-dormant to dormant transition delay</w:t>
            </w:r>
          </w:p>
          <w:p w14:paraId="0D9AAC1E" w14:textId="77777777" w:rsidR="00E63AE3" w:rsidRPr="0096246C" w:rsidRDefault="00E63AE3" w:rsidP="004854EA">
            <w:pPr>
              <w:pStyle w:val="ListParagraph"/>
              <w:numPr>
                <w:ilvl w:val="1"/>
                <w:numId w:val="12"/>
              </w:numPr>
              <w:spacing w:before="0" w:after="0" w:line="240" w:lineRule="auto"/>
              <w:contextualSpacing/>
              <w:jc w:val="left"/>
            </w:pPr>
            <w:r w:rsidRPr="0096246C">
              <w:t xml:space="preserve">Note: Rel15 </w:t>
            </w:r>
            <w:proofErr w:type="spellStart"/>
            <w:r w:rsidRPr="0096246C">
              <w:t>behavior</w:t>
            </w:r>
            <w:proofErr w:type="spellEnd"/>
            <w:r w:rsidRPr="0096246C">
              <w:t xml:space="preserve"> for case when 1BWP is configured for the </w:t>
            </w:r>
            <w:proofErr w:type="spellStart"/>
            <w:r w:rsidRPr="0096246C">
              <w:t>Scell</w:t>
            </w:r>
            <w:proofErr w:type="spellEnd"/>
            <w:r w:rsidRPr="0096246C">
              <w:t xml:space="preserve"> (i.e., no dormancy indication for that </w:t>
            </w:r>
            <w:proofErr w:type="spellStart"/>
            <w:r w:rsidRPr="0096246C">
              <w:t>Scell</w:t>
            </w:r>
            <w:proofErr w:type="spellEnd"/>
            <w:r w:rsidRPr="0096246C">
              <w:t>)</w:t>
            </w:r>
          </w:p>
          <w:p w14:paraId="01C9AA08" w14:textId="77777777" w:rsidR="00E63AE3" w:rsidRPr="00DF6F97" w:rsidRDefault="00E63AE3" w:rsidP="004854EA">
            <w:pPr>
              <w:pStyle w:val="ListParagraph"/>
              <w:numPr>
                <w:ilvl w:val="1"/>
                <w:numId w:val="10"/>
              </w:numPr>
              <w:spacing w:before="0" w:after="0" w:line="240" w:lineRule="auto"/>
              <w:contextualSpacing/>
              <w:jc w:val="left"/>
            </w:pPr>
          </w:p>
          <w:p w14:paraId="2A8AD9B3" w14:textId="77777777" w:rsidR="00E63AE3" w:rsidRPr="00E94E06" w:rsidRDefault="00E63AE3" w:rsidP="00E63AE3">
            <w:pPr>
              <w:spacing w:before="0" w:after="0" w:line="240" w:lineRule="auto"/>
              <w:rPr>
                <w:lang w:eastAsia="x-none"/>
              </w:rPr>
            </w:pPr>
            <w:r w:rsidRPr="00E94E06">
              <w:rPr>
                <w:highlight w:val="darkYellow"/>
                <w:lang w:eastAsia="x-none"/>
              </w:rPr>
              <w:t>Working assumption:</w:t>
            </w:r>
          </w:p>
          <w:p w14:paraId="2BCE7475" w14:textId="77777777" w:rsidR="00E63AE3" w:rsidRPr="00E94E06" w:rsidRDefault="00E63AE3" w:rsidP="004854EA">
            <w:pPr>
              <w:numPr>
                <w:ilvl w:val="0"/>
                <w:numId w:val="13"/>
              </w:numPr>
              <w:overflowPunct/>
              <w:autoSpaceDE/>
              <w:autoSpaceDN/>
              <w:adjustRightInd/>
              <w:spacing w:before="0" w:after="0" w:line="240" w:lineRule="auto"/>
              <w:jc w:val="left"/>
              <w:textAlignment w:val="auto"/>
              <w:rPr>
                <w:lang w:eastAsia="x-none"/>
              </w:rPr>
            </w:pPr>
            <w:r w:rsidRPr="00E94E06">
              <w:rPr>
                <w:lang w:eastAsia="x-none"/>
              </w:rPr>
              <w:t xml:space="preserve">For the L1 based </w:t>
            </w:r>
            <w:proofErr w:type="spellStart"/>
            <w:r w:rsidRPr="00E94E06">
              <w:rPr>
                <w:lang w:eastAsia="x-none"/>
              </w:rPr>
              <w:t>Scell</w:t>
            </w:r>
            <w:proofErr w:type="spellEnd"/>
            <w:r w:rsidRPr="00E94E06">
              <w:rPr>
                <w:lang w:eastAsia="x-none"/>
              </w:rPr>
              <w:t xml:space="preserve"> dormancy indication sent on primary cell within active time</w:t>
            </w:r>
          </w:p>
          <w:p w14:paraId="2A566A79" w14:textId="77777777" w:rsidR="00E63AE3" w:rsidRPr="00E94E06" w:rsidRDefault="00E63AE3" w:rsidP="004854EA">
            <w:pPr>
              <w:numPr>
                <w:ilvl w:val="1"/>
                <w:numId w:val="13"/>
              </w:numPr>
              <w:overflowPunct/>
              <w:autoSpaceDE/>
              <w:autoSpaceDN/>
              <w:adjustRightInd/>
              <w:spacing w:before="0" w:after="0" w:line="240" w:lineRule="auto"/>
              <w:jc w:val="left"/>
              <w:textAlignment w:val="auto"/>
              <w:rPr>
                <w:lang w:eastAsia="x-none"/>
              </w:rPr>
            </w:pPr>
            <w:r w:rsidRPr="00E94E06">
              <w:rPr>
                <w:lang w:eastAsia="x-none"/>
              </w:rPr>
              <w:t>Support the following two cases for the PDCCH with dormancy indication </w:t>
            </w:r>
          </w:p>
          <w:p w14:paraId="503F5FC0" w14:textId="77777777" w:rsidR="00E63AE3" w:rsidRPr="00E94E06" w:rsidRDefault="00E63AE3" w:rsidP="004854EA">
            <w:pPr>
              <w:numPr>
                <w:ilvl w:val="2"/>
                <w:numId w:val="13"/>
              </w:numPr>
              <w:overflowPunct/>
              <w:autoSpaceDE/>
              <w:autoSpaceDN/>
              <w:adjustRightInd/>
              <w:spacing w:before="0" w:after="0" w:line="240" w:lineRule="auto"/>
              <w:jc w:val="left"/>
              <w:textAlignment w:val="auto"/>
              <w:rPr>
                <w:lang w:eastAsia="x-none"/>
              </w:rPr>
            </w:pPr>
            <w:r w:rsidRPr="00E94E06">
              <w:rPr>
                <w:lang w:eastAsia="x-none"/>
              </w:rPr>
              <w:t xml:space="preserve">Case 1: The PDCCH schedules data for primary cell and also indicates dormancy for </w:t>
            </w:r>
            <w:proofErr w:type="spellStart"/>
            <w:r w:rsidRPr="00E94E06">
              <w:rPr>
                <w:lang w:eastAsia="x-none"/>
              </w:rPr>
              <w:t>Scell</w:t>
            </w:r>
            <w:proofErr w:type="spellEnd"/>
            <w:r w:rsidRPr="00E94E06">
              <w:rPr>
                <w:lang w:eastAsia="x-none"/>
              </w:rPr>
              <w:t>(s)</w:t>
            </w:r>
          </w:p>
          <w:p w14:paraId="2A4920A4" w14:textId="77777777" w:rsidR="00E63AE3" w:rsidRPr="00E94E06" w:rsidRDefault="00E63AE3" w:rsidP="004854EA">
            <w:pPr>
              <w:numPr>
                <w:ilvl w:val="3"/>
                <w:numId w:val="14"/>
              </w:numPr>
              <w:overflowPunct/>
              <w:autoSpaceDE/>
              <w:autoSpaceDN/>
              <w:adjustRightInd/>
              <w:spacing w:before="0" w:after="0" w:line="240" w:lineRule="auto"/>
              <w:jc w:val="left"/>
              <w:textAlignment w:val="auto"/>
              <w:rPr>
                <w:lang w:eastAsia="x-none"/>
              </w:rPr>
            </w:pPr>
            <w:r w:rsidRPr="00E94E06">
              <w:rPr>
                <w:lang w:eastAsia="x-none"/>
              </w:rPr>
              <w:t>X2=5 (Note: X2 is upper bound)</w:t>
            </w:r>
          </w:p>
          <w:p w14:paraId="52760FE4" w14:textId="77777777" w:rsidR="00E63AE3" w:rsidRPr="00E94E06" w:rsidRDefault="00E63AE3" w:rsidP="004854EA">
            <w:pPr>
              <w:numPr>
                <w:ilvl w:val="3"/>
                <w:numId w:val="14"/>
              </w:numPr>
              <w:overflowPunct/>
              <w:autoSpaceDE/>
              <w:autoSpaceDN/>
              <w:adjustRightInd/>
              <w:spacing w:before="0" w:after="0" w:line="240" w:lineRule="auto"/>
              <w:jc w:val="left"/>
              <w:textAlignment w:val="auto"/>
              <w:rPr>
                <w:lang w:eastAsia="x-none"/>
              </w:rPr>
            </w:pPr>
            <w:r w:rsidRPr="00E94E06">
              <w:rPr>
                <w:lang w:eastAsia="x-none"/>
              </w:rPr>
              <w:t>Discuss detailed design of explicit information field in DCI  and associated RRC signaling in RAN1#99</w:t>
            </w:r>
          </w:p>
          <w:p w14:paraId="164C6F47" w14:textId="77777777" w:rsidR="00E63AE3" w:rsidRPr="00E94E06" w:rsidRDefault="00E63AE3" w:rsidP="004854EA">
            <w:pPr>
              <w:numPr>
                <w:ilvl w:val="2"/>
                <w:numId w:val="15"/>
              </w:numPr>
              <w:overflowPunct/>
              <w:autoSpaceDE/>
              <w:autoSpaceDN/>
              <w:adjustRightInd/>
              <w:spacing w:before="0" w:after="0" w:line="240" w:lineRule="auto"/>
              <w:jc w:val="left"/>
              <w:textAlignment w:val="auto"/>
              <w:rPr>
                <w:lang w:eastAsia="x-none"/>
              </w:rPr>
            </w:pPr>
            <w:r w:rsidRPr="00E94E06">
              <w:rPr>
                <w:lang w:eastAsia="x-none"/>
              </w:rPr>
              <w:t xml:space="preserve">Case 2: The PDCCH indicates dormancy for </w:t>
            </w:r>
            <w:proofErr w:type="spellStart"/>
            <w:r w:rsidRPr="00E94E06">
              <w:rPr>
                <w:lang w:eastAsia="x-none"/>
              </w:rPr>
              <w:t>Scell</w:t>
            </w:r>
            <w:proofErr w:type="spellEnd"/>
            <w:r w:rsidRPr="00E94E06">
              <w:rPr>
                <w:lang w:eastAsia="x-none"/>
              </w:rPr>
              <w:t>(s) without scheduling data</w:t>
            </w:r>
          </w:p>
          <w:p w14:paraId="0D55BB48" w14:textId="77777777" w:rsidR="00E63AE3" w:rsidRPr="00E94E06" w:rsidRDefault="00E63AE3" w:rsidP="004854EA">
            <w:pPr>
              <w:numPr>
                <w:ilvl w:val="3"/>
                <w:numId w:val="16"/>
              </w:numPr>
              <w:overflowPunct/>
              <w:autoSpaceDE/>
              <w:autoSpaceDN/>
              <w:adjustRightInd/>
              <w:spacing w:before="0" w:after="0" w:line="240" w:lineRule="auto"/>
              <w:jc w:val="left"/>
              <w:textAlignment w:val="auto"/>
              <w:rPr>
                <w:lang w:eastAsia="x-none"/>
              </w:rPr>
            </w:pPr>
            <w:r w:rsidRPr="00E94E06">
              <w:rPr>
                <w:lang w:eastAsia="x-none"/>
              </w:rPr>
              <w:t>Discuss detailed design of explicit information field in DCI in RAN1#99</w:t>
            </w:r>
          </w:p>
          <w:p w14:paraId="2CFE6D62" w14:textId="77777777" w:rsidR="00E63AE3" w:rsidRPr="00E94E06" w:rsidRDefault="00E63AE3" w:rsidP="004854EA">
            <w:pPr>
              <w:numPr>
                <w:ilvl w:val="1"/>
                <w:numId w:val="17"/>
              </w:numPr>
              <w:overflowPunct/>
              <w:autoSpaceDE/>
              <w:autoSpaceDN/>
              <w:adjustRightInd/>
              <w:spacing w:before="0" w:after="0" w:line="240" w:lineRule="auto"/>
              <w:jc w:val="left"/>
              <w:textAlignment w:val="auto"/>
              <w:rPr>
                <w:lang w:eastAsia="x-none"/>
              </w:rPr>
            </w:pPr>
            <w:r w:rsidRPr="00E94E06">
              <w:rPr>
                <w:lang w:eastAsia="x-none"/>
              </w:rPr>
              <w:t>UE is indicated whether the PDCCH with dormancy indication is according to Case 1 or Case 2</w:t>
            </w:r>
          </w:p>
          <w:p w14:paraId="37B7133B" w14:textId="77777777" w:rsidR="00E63AE3" w:rsidRPr="00E94E06" w:rsidRDefault="00E63AE3" w:rsidP="004854EA">
            <w:pPr>
              <w:numPr>
                <w:ilvl w:val="2"/>
                <w:numId w:val="17"/>
              </w:numPr>
              <w:overflowPunct/>
              <w:autoSpaceDE/>
              <w:autoSpaceDN/>
              <w:adjustRightInd/>
              <w:spacing w:before="0" w:after="0" w:line="240" w:lineRule="auto"/>
              <w:jc w:val="left"/>
              <w:textAlignment w:val="auto"/>
              <w:rPr>
                <w:lang w:eastAsia="x-none"/>
              </w:rPr>
            </w:pPr>
            <w:r w:rsidRPr="00E94E06">
              <w:rPr>
                <w:lang w:eastAsia="x-none"/>
              </w:rPr>
              <w:t>FFS details: e.g. a dedicated bit for the differentiation, a reserved combination of DCI fields etc.</w:t>
            </w:r>
          </w:p>
          <w:p w14:paraId="5DCACC36" w14:textId="3BA8C049" w:rsidR="00E63AE3" w:rsidRPr="00E63AE3" w:rsidRDefault="00E63AE3" w:rsidP="004854EA">
            <w:pPr>
              <w:numPr>
                <w:ilvl w:val="2"/>
                <w:numId w:val="17"/>
              </w:numPr>
              <w:overflowPunct/>
              <w:autoSpaceDE/>
              <w:autoSpaceDN/>
              <w:adjustRightInd/>
              <w:spacing w:before="0" w:after="0" w:line="240" w:lineRule="auto"/>
              <w:jc w:val="left"/>
              <w:textAlignment w:val="auto"/>
              <w:rPr>
                <w:lang w:eastAsia="x-none"/>
              </w:rPr>
            </w:pPr>
            <w:r w:rsidRPr="00E94E06">
              <w:rPr>
                <w:lang w:eastAsia="x-none"/>
              </w:rPr>
              <w:t>Note: no new RRC signaling introduced specifically for this indication</w:t>
            </w:r>
          </w:p>
        </w:tc>
      </w:tr>
    </w:tbl>
    <w:p w14:paraId="040104D0" w14:textId="356828DF" w:rsidR="00423ED8" w:rsidRDefault="00E63AE3">
      <w:pPr>
        <w:rPr>
          <w:lang w:val="en-GB" w:eastAsia="zh-CN"/>
        </w:rPr>
      </w:pPr>
      <w:r>
        <w:rPr>
          <w:lang w:val="en-GB" w:eastAsia="zh-CN"/>
        </w:rPr>
        <w:t xml:space="preserve"> </w:t>
      </w:r>
    </w:p>
    <w:p w14:paraId="5AE3F8A3" w14:textId="4ABF9821" w:rsidR="00E63AE3" w:rsidRDefault="009673E2">
      <w:pPr>
        <w:rPr>
          <w:lang w:val="en-GB" w:eastAsia="zh-CN"/>
        </w:rPr>
      </w:pPr>
      <w:r>
        <w:rPr>
          <w:rFonts w:hint="eastAsia"/>
          <w:lang w:val="en-GB" w:eastAsia="zh-CN"/>
        </w:rPr>
        <w:t>I</w:t>
      </w:r>
      <w:r>
        <w:rPr>
          <w:lang w:val="en-GB" w:eastAsia="zh-CN"/>
        </w:rPr>
        <w:t xml:space="preserve">n addition, the following agreements regarding to L1 based dormancy mechanism </w:t>
      </w:r>
      <w:r w:rsidR="00C22E8A">
        <w:rPr>
          <w:lang w:val="en-GB" w:eastAsia="zh-CN"/>
        </w:rPr>
        <w:t>outside</w:t>
      </w:r>
      <w:r>
        <w:rPr>
          <w:lang w:val="en-GB" w:eastAsia="zh-CN"/>
        </w:rPr>
        <w:t xml:space="preserve"> active tim</w:t>
      </w:r>
      <w:r w:rsidR="00C22E8A">
        <w:rPr>
          <w:lang w:val="en-GB" w:eastAsia="zh-CN"/>
        </w:rPr>
        <w:t>e have been achieved</w:t>
      </w:r>
      <w:r w:rsidR="00C769FD">
        <w:rPr>
          <w:lang w:val="en-GB" w:eastAsia="zh-CN"/>
        </w:rPr>
        <w:t xml:space="preserve"> </w:t>
      </w:r>
      <w:r w:rsidR="00C769FD">
        <w:rPr>
          <w:lang w:val="en-GB" w:eastAsia="zh-CN"/>
        </w:rPr>
        <w:fldChar w:fldCharType="begin"/>
      </w:r>
      <w:r w:rsidR="00C769FD">
        <w:rPr>
          <w:lang w:val="en-GB" w:eastAsia="zh-CN"/>
        </w:rPr>
        <w:instrText xml:space="preserve"> REF _Ref20986049 \n \h </w:instrText>
      </w:r>
      <w:r w:rsidR="00C769FD">
        <w:rPr>
          <w:lang w:val="en-GB" w:eastAsia="zh-CN"/>
        </w:rPr>
      </w:r>
      <w:r w:rsidR="00C769FD">
        <w:rPr>
          <w:lang w:val="en-GB" w:eastAsia="zh-CN"/>
        </w:rPr>
        <w:fldChar w:fldCharType="separate"/>
      </w:r>
      <w:r w:rsidR="00C769FD">
        <w:rPr>
          <w:lang w:val="en-GB" w:eastAsia="zh-CN"/>
        </w:rPr>
        <w:t>[1]</w:t>
      </w:r>
      <w:r w:rsidR="00C769FD">
        <w:rPr>
          <w:lang w:val="en-GB" w:eastAsia="zh-CN"/>
        </w:rPr>
        <w:fldChar w:fldCharType="end"/>
      </w:r>
      <w:r w:rsidR="00C22E8A">
        <w:rPr>
          <w:lang w:val="en-GB" w:eastAsia="zh-CN"/>
        </w:rPr>
        <w:t>.</w:t>
      </w:r>
    </w:p>
    <w:tbl>
      <w:tblPr>
        <w:tblStyle w:val="TableGrid"/>
        <w:tblW w:w="0" w:type="auto"/>
        <w:tblLook w:val="04A0" w:firstRow="1" w:lastRow="0" w:firstColumn="1" w:lastColumn="0" w:noHBand="0" w:noVBand="1"/>
      </w:tblPr>
      <w:tblGrid>
        <w:gridCol w:w="9628"/>
      </w:tblGrid>
      <w:tr w:rsidR="00E63AE3" w14:paraId="4469DDD9" w14:textId="77777777" w:rsidTr="00E63AE3">
        <w:tc>
          <w:tcPr>
            <w:tcW w:w="9628" w:type="dxa"/>
          </w:tcPr>
          <w:p w14:paraId="5F78C1FE" w14:textId="32E15150" w:rsidR="00E63AE3" w:rsidRPr="00E63AE3" w:rsidRDefault="00E63AE3" w:rsidP="00E63AE3">
            <w:pPr>
              <w:spacing w:before="0" w:after="0" w:line="240" w:lineRule="auto"/>
              <w:rPr>
                <w:b/>
                <w:bCs/>
                <w:lang w:eastAsia="x-none"/>
              </w:rPr>
            </w:pPr>
            <w:r w:rsidRPr="006A11D9">
              <w:rPr>
                <w:highlight w:val="green"/>
                <w:lang w:eastAsia="x-none"/>
              </w:rPr>
              <w:t>Agreements</w:t>
            </w:r>
            <w:r w:rsidR="009673E2">
              <w:rPr>
                <w:lang w:eastAsia="x-none"/>
              </w:rPr>
              <w:t xml:space="preserve"> (The part related to inside active time is omitted)</w:t>
            </w:r>
            <w:r w:rsidRPr="006A11D9">
              <w:rPr>
                <w:b/>
                <w:bCs/>
                <w:lang w:eastAsia="x-none"/>
              </w:rPr>
              <w:t>:</w:t>
            </w:r>
          </w:p>
          <w:p w14:paraId="2C70A3A0" w14:textId="77777777" w:rsidR="00E63AE3" w:rsidRPr="006A11D9" w:rsidRDefault="00E63AE3" w:rsidP="004854EA">
            <w:pPr>
              <w:numPr>
                <w:ilvl w:val="0"/>
                <w:numId w:val="11"/>
              </w:numPr>
              <w:overflowPunct/>
              <w:autoSpaceDE/>
              <w:autoSpaceDN/>
              <w:adjustRightInd/>
              <w:spacing w:before="0" w:after="0" w:line="240" w:lineRule="auto"/>
              <w:jc w:val="left"/>
              <w:textAlignment w:val="auto"/>
            </w:pPr>
            <w:r w:rsidRPr="006A11D9">
              <w:t xml:space="preserve">When the UE is outside Active Time, for the L1 based mechanism for transitioning from ’dormancy-like’ to ’non-dormancy like’ </w:t>
            </w:r>
            <w:proofErr w:type="spellStart"/>
            <w:r w:rsidRPr="006A11D9">
              <w:t>behaviour</w:t>
            </w:r>
            <w:proofErr w:type="spellEnd"/>
            <w:r w:rsidRPr="006A11D9">
              <w:t xml:space="preserve"> on activated </w:t>
            </w:r>
            <w:proofErr w:type="spellStart"/>
            <w:r w:rsidRPr="006A11D9">
              <w:t>Scells</w:t>
            </w:r>
            <w:proofErr w:type="spellEnd"/>
            <w:r w:rsidRPr="006A11D9">
              <w:t>, an explicit information field for the UE is introduced to the PDCCH WUS</w:t>
            </w:r>
          </w:p>
          <w:p w14:paraId="78420A23" w14:textId="77777777" w:rsidR="00E63AE3" w:rsidRPr="006A11D9" w:rsidRDefault="00E63AE3" w:rsidP="004854EA">
            <w:pPr>
              <w:numPr>
                <w:ilvl w:val="1"/>
                <w:numId w:val="11"/>
              </w:numPr>
              <w:overflowPunct/>
              <w:autoSpaceDE/>
              <w:autoSpaceDN/>
              <w:adjustRightInd/>
              <w:spacing w:before="0" w:after="0" w:line="240" w:lineRule="auto"/>
              <w:jc w:val="left"/>
              <w:textAlignment w:val="auto"/>
            </w:pPr>
            <w:r w:rsidRPr="006A11D9">
              <w:t>The explicit information field is configurable within a range of 0 to X1 bits</w:t>
            </w:r>
          </w:p>
          <w:p w14:paraId="188BD8D4" w14:textId="77777777" w:rsidR="00E63AE3" w:rsidRPr="006A11D9" w:rsidRDefault="00E63AE3" w:rsidP="004854EA">
            <w:pPr>
              <w:numPr>
                <w:ilvl w:val="2"/>
                <w:numId w:val="11"/>
              </w:numPr>
              <w:overflowPunct/>
              <w:autoSpaceDE/>
              <w:autoSpaceDN/>
              <w:adjustRightInd/>
              <w:spacing w:before="0" w:after="0" w:line="240" w:lineRule="auto"/>
              <w:jc w:val="left"/>
              <w:textAlignment w:val="auto"/>
            </w:pPr>
            <w:r w:rsidRPr="006A11D9">
              <w:lastRenderedPageBreak/>
              <w:t>X1 &lt;&lt;15</w:t>
            </w:r>
          </w:p>
          <w:p w14:paraId="4809F716" w14:textId="77777777" w:rsidR="00E63AE3" w:rsidRPr="006A11D9" w:rsidRDefault="00E63AE3" w:rsidP="004854EA">
            <w:pPr>
              <w:numPr>
                <w:ilvl w:val="2"/>
                <w:numId w:val="11"/>
              </w:numPr>
              <w:overflowPunct/>
              <w:autoSpaceDE/>
              <w:autoSpaceDN/>
              <w:adjustRightInd/>
              <w:spacing w:before="0" w:after="0" w:line="240" w:lineRule="auto"/>
              <w:jc w:val="left"/>
              <w:textAlignment w:val="auto"/>
            </w:pPr>
            <w:r w:rsidRPr="006A11D9">
              <w:t xml:space="preserve">FFS whether to use BWP framework for transitioning from </w:t>
            </w:r>
            <w:proofErr w:type="spellStart"/>
            <w:r w:rsidRPr="006A11D9">
              <w:t>dormany</w:t>
            </w:r>
            <w:proofErr w:type="spellEnd"/>
            <w:r w:rsidRPr="006A11D9">
              <w:t xml:space="preserve"> to non-dormancy</w:t>
            </w:r>
          </w:p>
          <w:p w14:paraId="583155FF" w14:textId="77777777" w:rsidR="00E63AE3" w:rsidRDefault="00E63AE3" w:rsidP="004854EA">
            <w:pPr>
              <w:numPr>
                <w:ilvl w:val="1"/>
                <w:numId w:val="11"/>
              </w:numPr>
              <w:overflowPunct/>
              <w:autoSpaceDE/>
              <w:autoSpaceDN/>
              <w:adjustRightInd/>
              <w:spacing w:before="0" w:after="0" w:line="240" w:lineRule="auto"/>
              <w:jc w:val="left"/>
              <w:textAlignment w:val="auto"/>
            </w:pPr>
            <w:r w:rsidRPr="006A11D9">
              <w:t>FFS the case of ’non-dormancy-like’ to ’dormancy like’ transition</w:t>
            </w:r>
          </w:p>
          <w:p w14:paraId="77BCEEC6" w14:textId="77777777" w:rsidR="00E63AE3" w:rsidRDefault="00E63AE3" w:rsidP="00E63AE3">
            <w:pPr>
              <w:overflowPunct/>
              <w:autoSpaceDE/>
              <w:autoSpaceDN/>
              <w:adjustRightInd/>
              <w:spacing w:before="0" w:after="0" w:line="240" w:lineRule="auto"/>
              <w:jc w:val="left"/>
              <w:textAlignment w:val="auto"/>
            </w:pPr>
          </w:p>
          <w:p w14:paraId="26212BA6" w14:textId="77777777" w:rsidR="00E63AE3" w:rsidRPr="001E441C" w:rsidRDefault="00E63AE3" w:rsidP="00E63AE3">
            <w:pPr>
              <w:spacing w:before="0" w:after="0" w:line="240" w:lineRule="auto"/>
              <w:rPr>
                <w:lang w:eastAsia="x-none"/>
              </w:rPr>
            </w:pPr>
            <w:r w:rsidRPr="001E441C">
              <w:rPr>
                <w:highlight w:val="green"/>
                <w:lang w:eastAsia="x-none"/>
              </w:rPr>
              <w:t>Agreements</w:t>
            </w:r>
            <w:r w:rsidRPr="001E441C">
              <w:rPr>
                <w:lang w:eastAsia="x-none"/>
              </w:rPr>
              <w:t>:</w:t>
            </w:r>
          </w:p>
          <w:p w14:paraId="619453BF" w14:textId="77777777" w:rsidR="00E63AE3" w:rsidRPr="001E441C" w:rsidRDefault="00E63AE3" w:rsidP="004854EA">
            <w:pPr>
              <w:pStyle w:val="ListParagraph"/>
              <w:numPr>
                <w:ilvl w:val="0"/>
                <w:numId w:val="12"/>
              </w:numPr>
              <w:spacing w:before="0" w:after="0" w:line="240" w:lineRule="auto"/>
              <w:contextualSpacing/>
              <w:jc w:val="left"/>
            </w:pPr>
            <w:r w:rsidRPr="001E441C">
              <w:t xml:space="preserve">For the L1 based </w:t>
            </w:r>
            <w:proofErr w:type="spellStart"/>
            <w:r w:rsidRPr="001E441C">
              <w:t>Scell</w:t>
            </w:r>
            <w:proofErr w:type="spellEnd"/>
            <w:r w:rsidRPr="001E441C">
              <w:t xml:space="preserve"> dormancy indication sent on primary cell outside active time in WUS PDCCH</w:t>
            </w:r>
          </w:p>
          <w:p w14:paraId="125DBB6E" w14:textId="77777777" w:rsidR="00E63AE3" w:rsidRPr="001E441C" w:rsidRDefault="00E63AE3" w:rsidP="004854EA">
            <w:pPr>
              <w:pStyle w:val="ListParagraph"/>
              <w:numPr>
                <w:ilvl w:val="1"/>
                <w:numId w:val="12"/>
              </w:numPr>
              <w:spacing w:before="0" w:after="0" w:line="240" w:lineRule="auto"/>
              <w:contextualSpacing/>
              <w:jc w:val="left"/>
            </w:pPr>
            <w:r w:rsidRPr="001E441C">
              <w:t xml:space="preserve">The explicit information field in DCI is a bitmap with up to X1 bits and 1 bit per group of configured </w:t>
            </w:r>
            <w:proofErr w:type="spellStart"/>
            <w:r w:rsidRPr="001E441C">
              <w:t>Scells</w:t>
            </w:r>
            <w:proofErr w:type="spellEnd"/>
          </w:p>
          <w:p w14:paraId="30EC13CC" w14:textId="77777777" w:rsidR="00E63AE3" w:rsidRPr="001E441C" w:rsidRDefault="00E63AE3" w:rsidP="004854EA">
            <w:pPr>
              <w:pStyle w:val="ListParagraph"/>
              <w:numPr>
                <w:ilvl w:val="2"/>
                <w:numId w:val="12"/>
              </w:numPr>
              <w:spacing w:before="0" w:after="0" w:line="240" w:lineRule="auto"/>
              <w:contextualSpacing/>
              <w:jc w:val="left"/>
            </w:pPr>
            <w:r w:rsidRPr="001E441C">
              <w:t xml:space="preserve">Each </w:t>
            </w:r>
            <w:proofErr w:type="spellStart"/>
            <w:r w:rsidRPr="001E441C">
              <w:t>Scell</w:t>
            </w:r>
            <w:proofErr w:type="spellEnd"/>
            <w:r w:rsidRPr="001E441C">
              <w:t xml:space="preserve"> group can have one/multiple </w:t>
            </w:r>
            <w:proofErr w:type="spellStart"/>
            <w:r w:rsidRPr="001E441C">
              <w:t>Scells</w:t>
            </w:r>
            <w:proofErr w:type="spellEnd"/>
            <w:r w:rsidRPr="001E441C">
              <w:t xml:space="preserve"> and up to X1 </w:t>
            </w:r>
            <w:proofErr w:type="spellStart"/>
            <w:r w:rsidRPr="001E441C">
              <w:t>Scell</w:t>
            </w:r>
            <w:proofErr w:type="spellEnd"/>
            <w:r w:rsidRPr="001E441C">
              <w:t xml:space="preserve"> groups are configured via RRC. </w:t>
            </w:r>
          </w:p>
          <w:p w14:paraId="6BC052B9" w14:textId="77777777" w:rsidR="00E63AE3" w:rsidRPr="001E441C" w:rsidRDefault="00E63AE3" w:rsidP="004854EA">
            <w:pPr>
              <w:pStyle w:val="ListParagraph"/>
              <w:numPr>
                <w:ilvl w:val="3"/>
                <w:numId w:val="12"/>
              </w:numPr>
              <w:spacing w:before="0" w:after="0" w:line="240" w:lineRule="auto"/>
              <w:contextualSpacing/>
              <w:jc w:val="left"/>
            </w:pPr>
            <w:r w:rsidRPr="001E441C">
              <w:t xml:space="preserve">The </w:t>
            </w:r>
            <w:proofErr w:type="spellStart"/>
            <w:r w:rsidRPr="001E441C">
              <w:t>Scell</w:t>
            </w:r>
            <w:proofErr w:type="spellEnd"/>
            <w:r w:rsidRPr="001E441C">
              <w:t xml:space="preserve"> group configuration is independent from the </w:t>
            </w:r>
            <w:proofErr w:type="spellStart"/>
            <w:r w:rsidRPr="001E441C">
              <w:t>Scell</w:t>
            </w:r>
            <w:proofErr w:type="spellEnd"/>
            <w:r w:rsidRPr="001E441C">
              <w:t xml:space="preserve"> group configuration for dormancy indication within active time (if supported) </w:t>
            </w:r>
          </w:p>
          <w:p w14:paraId="4C326656" w14:textId="77777777" w:rsidR="00E63AE3" w:rsidRPr="001E441C" w:rsidRDefault="00E63AE3" w:rsidP="004854EA">
            <w:pPr>
              <w:pStyle w:val="ListParagraph"/>
              <w:numPr>
                <w:ilvl w:val="2"/>
                <w:numId w:val="12"/>
              </w:numPr>
              <w:spacing w:before="0" w:after="0" w:line="240" w:lineRule="auto"/>
              <w:contextualSpacing/>
              <w:jc w:val="left"/>
            </w:pPr>
            <w:r w:rsidRPr="001E441C">
              <w:t>X1 = [5]</w:t>
            </w:r>
          </w:p>
          <w:p w14:paraId="448CD712" w14:textId="77777777" w:rsidR="00E63AE3" w:rsidRPr="001E441C" w:rsidRDefault="00E63AE3" w:rsidP="004854EA">
            <w:pPr>
              <w:pStyle w:val="ListParagraph"/>
              <w:numPr>
                <w:ilvl w:val="3"/>
                <w:numId w:val="12"/>
              </w:numPr>
              <w:spacing w:before="0" w:after="0" w:line="240" w:lineRule="auto"/>
              <w:contextualSpacing/>
              <w:jc w:val="left"/>
            </w:pPr>
            <w:r w:rsidRPr="001E441C">
              <w:t>Note: X1 is upper bound.</w:t>
            </w:r>
          </w:p>
          <w:p w14:paraId="1C3F5342" w14:textId="3D7464D3" w:rsidR="00E63AE3" w:rsidRPr="00E63AE3" w:rsidRDefault="00E63AE3" w:rsidP="004854EA">
            <w:pPr>
              <w:pStyle w:val="ListParagraph"/>
              <w:numPr>
                <w:ilvl w:val="1"/>
                <w:numId w:val="12"/>
              </w:numPr>
              <w:spacing w:before="0" w:after="0" w:line="240" w:lineRule="auto"/>
              <w:contextualSpacing/>
              <w:jc w:val="left"/>
            </w:pPr>
            <w:r w:rsidRPr="001E441C">
              <w:t>Note: Number of bits used for explicit information field in WUS PDCCH is based on configuration</w:t>
            </w:r>
          </w:p>
        </w:tc>
      </w:tr>
    </w:tbl>
    <w:p w14:paraId="76C66485" w14:textId="77777777" w:rsidR="00E63AE3" w:rsidRDefault="00E63AE3">
      <w:pPr>
        <w:rPr>
          <w:lang w:val="en-GB" w:eastAsia="zh-CN"/>
        </w:rPr>
      </w:pPr>
    </w:p>
    <w:p w14:paraId="22DD11E6" w14:textId="6A715087" w:rsidR="00C22E8A" w:rsidRDefault="00C22E8A">
      <w:pPr>
        <w:rPr>
          <w:lang w:val="en-GB" w:eastAsia="zh-CN"/>
        </w:rPr>
      </w:pPr>
      <w:r>
        <w:rPr>
          <w:rFonts w:hint="eastAsia"/>
          <w:lang w:val="en-GB" w:eastAsia="zh-CN"/>
        </w:rPr>
        <w:t>I</w:t>
      </w:r>
      <w:r>
        <w:rPr>
          <w:lang w:val="en-GB" w:eastAsia="zh-CN"/>
        </w:rPr>
        <w:t>n this contribution, we present our analysis on temporary RS, L1 based dormancy mechanism within active time and L1 based dormancy mechanism outside active time.</w:t>
      </w:r>
    </w:p>
    <w:p w14:paraId="700AFFEE" w14:textId="230216E5" w:rsidR="000D4912" w:rsidRDefault="000D4912" w:rsidP="000D4912">
      <w:pPr>
        <w:pStyle w:val="Heading1"/>
        <w:rPr>
          <w:lang w:eastAsia="zh-CN"/>
        </w:rPr>
      </w:pPr>
      <w:r>
        <w:rPr>
          <w:lang w:eastAsia="zh-CN"/>
        </w:rPr>
        <w:t>Temporary RS</w:t>
      </w:r>
    </w:p>
    <w:p w14:paraId="223516C0" w14:textId="426267DD" w:rsidR="000D4912" w:rsidRDefault="00C60F65">
      <w:pPr>
        <w:rPr>
          <w:lang w:val="en-GB" w:eastAsia="zh-CN"/>
        </w:rPr>
      </w:pPr>
      <w:r>
        <w:rPr>
          <w:rFonts w:hint="eastAsia"/>
          <w:lang w:val="en-GB" w:eastAsia="zh-CN"/>
        </w:rPr>
        <w:t>A</w:t>
      </w:r>
      <w:r>
        <w:rPr>
          <w:lang w:val="en-GB" w:eastAsia="zh-CN"/>
        </w:rPr>
        <w:t>ccording to our contribution in RAN1#98 meeting</w:t>
      </w:r>
      <w:r w:rsidR="007F1DE4">
        <w:rPr>
          <w:lang w:val="en-GB" w:eastAsia="zh-CN"/>
        </w:rPr>
        <w:t xml:space="preserve"> </w:t>
      </w:r>
      <w:r w:rsidR="007F1DE4">
        <w:rPr>
          <w:lang w:val="en-GB" w:eastAsia="zh-CN"/>
        </w:rPr>
        <w:fldChar w:fldCharType="begin"/>
      </w:r>
      <w:r w:rsidR="007F1DE4">
        <w:rPr>
          <w:lang w:val="en-GB" w:eastAsia="zh-CN"/>
        </w:rPr>
        <w:instrText xml:space="preserve"> REF _Ref20986105 \r \h </w:instrText>
      </w:r>
      <w:r w:rsidR="007F1DE4">
        <w:rPr>
          <w:lang w:val="en-GB" w:eastAsia="zh-CN"/>
        </w:rPr>
      </w:r>
      <w:r w:rsidR="007F1DE4">
        <w:rPr>
          <w:lang w:val="en-GB" w:eastAsia="zh-CN"/>
        </w:rPr>
        <w:fldChar w:fldCharType="separate"/>
      </w:r>
      <w:r w:rsidR="007F1DE4">
        <w:rPr>
          <w:lang w:val="en-GB" w:eastAsia="zh-CN"/>
        </w:rPr>
        <w:t>[2]</w:t>
      </w:r>
      <w:r w:rsidR="007F1DE4">
        <w:rPr>
          <w:lang w:val="en-GB" w:eastAsia="zh-CN"/>
        </w:rPr>
        <w:fldChar w:fldCharType="end"/>
      </w:r>
      <w:r>
        <w:rPr>
          <w:lang w:val="en-GB" w:eastAsia="zh-CN"/>
        </w:rPr>
        <w:t xml:space="preserve">, </w:t>
      </w:r>
      <w:r w:rsidR="00D05EA3">
        <w:rPr>
          <w:lang w:val="en-GB" w:eastAsia="zh-CN"/>
        </w:rPr>
        <w:t xml:space="preserve">both temporary RS and dormancy behaviour can reduce the </w:t>
      </w:r>
      <w:proofErr w:type="spellStart"/>
      <w:r w:rsidR="00D05EA3">
        <w:rPr>
          <w:lang w:val="en-GB" w:eastAsia="zh-CN"/>
        </w:rPr>
        <w:t>SCell</w:t>
      </w:r>
      <w:proofErr w:type="spellEnd"/>
      <w:r w:rsidR="00D05EA3">
        <w:rPr>
          <w:lang w:val="en-GB" w:eastAsia="zh-CN"/>
        </w:rPr>
        <w:t xml:space="preserve"> activation latency. The dormancy behaviour provides a smaller </w:t>
      </w:r>
      <w:proofErr w:type="spellStart"/>
      <w:r w:rsidR="00D05EA3">
        <w:rPr>
          <w:lang w:val="en-GB" w:eastAsia="zh-CN"/>
        </w:rPr>
        <w:t>SCell</w:t>
      </w:r>
      <w:proofErr w:type="spellEnd"/>
      <w:r w:rsidR="00D05EA3">
        <w:rPr>
          <w:lang w:val="en-GB" w:eastAsia="zh-CN"/>
        </w:rPr>
        <w:t xml:space="preserve"> activation latency compared with temporary RS at the cost of higher power consumption and higher </w:t>
      </w:r>
      <w:r w:rsidR="008D700A">
        <w:rPr>
          <w:lang w:val="en-GB" w:eastAsia="zh-CN"/>
        </w:rPr>
        <w:t>DL/</w:t>
      </w:r>
      <w:r w:rsidR="00D05EA3">
        <w:rPr>
          <w:lang w:val="en-GB" w:eastAsia="zh-CN"/>
        </w:rPr>
        <w:t>UL resource overhead.</w:t>
      </w:r>
    </w:p>
    <w:p w14:paraId="74C1139D" w14:textId="20594E16" w:rsidR="007F1DE4" w:rsidRDefault="007F1DE4" w:rsidP="00152051">
      <w:pPr>
        <w:rPr>
          <w:lang w:val="en-GB" w:eastAsia="zh-CN"/>
        </w:rPr>
      </w:pPr>
      <w:r>
        <w:rPr>
          <w:lang w:val="en-GB" w:eastAsia="zh-CN"/>
        </w:rPr>
        <w:t xml:space="preserve">From our understanding, the temporary RS and dormancy behaviour are targeted to different use cases. </w:t>
      </w:r>
      <w:r w:rsidR="00D05EA3">
        <w:rPr>
          <w:lang w:val="en-GB" w:eastAsia="zh-CN"/>
        </w:rPr>
        <w:t xml:space="preserve">The target use case for dormancy behaviour is frequent </w:t>
      </w:r>
      <w:r>
        <w:rPr>
          <w:lang w:val="en-GB" w:eastAsia="zh-CN"/>
        </w:rPr>
        <w:t>traffic load</w:t>
      </w:r>
      <w:r w:rsidR="00D05EA3">
        <w:rPr>
          <w:lang w:val="en-GB" w:eastAsia="zh-CN"/>
        </w:rPr>
        <w:t xml:space="preserve">, which tries to keep the </w:t>
      </w:r>
      <w:proofErr w:type="spellStart"/>
      <w:r w:rsidR="00D05EA3">
        <w:rPr>
          <w:lang w:val="en-GB" w:eastAsia="zh-CN"/>
        </w:rPr>
        <w:t>SCell</w:t>
      </w:r>
      <w:proofErr w:type="spellEnd"/>
      <w:r w:rsidR="00D05EA3">
        <w:rPr>
          <w:lang w:val="en-GB" w:eastAsia="zh-CN"/>
        </w:rPr>
        <w:t xml:space="preserve"> in active state. </w:t>
      </w:r>
      <w:r w:rsidR="00C769FD">
        <w:rPr>
          <w:lang w:val="en-GB" w:eastAsia="zh-CN"/>
        </w:rPr>
        <w:t>Once</w:t>
      </w:r>
      <w:r>
        <w:rPr>
          <w:lang w:val="en-GB" w:eastAsia="zh-CN"/>
        </w:rPr>
        <w:t xml:space="preserve"> the traffic arrives, the </w:t>
      </w:r>
      <w:proofErr w:type="spellStart"/>
      <w:r>
        <w:rPr>
          <w:lang w:val="en-GB" w:eastAsia="zh-CN"/>
        </w:rPr>
        <w:t>SCell</w:t>
      </w:r>
      <w:proofErr w:type="spellEnd"/>
      <w:r>
        <w:rPr>
          <w:lang w:val="en-GB" w:eastAsia="zh-CN"/>
        </w:rPr>
        <w:t xml:space="preserve"> can switch from dormancy to normal state promptly. While the target use case for temporary RS is low traffic load. If there is low traffic load, keeping BWP in the </w:t>
      </w:r>
      <w:proofErr w:type="spellStart"/>
      <w:r>
        <w:rPr>
          <w:lang w:val="en-GB" w:eastAsia="zh-CN"/>
        </w:rPr>
        <w:t>SCell</w:t>
      </w:r>
      <w:proofErr w:type="spellEnd"/>
      <w:r>
        <w:rPr>
          <w:lang w:val="en-GB" w:eastAsia="zh-CN"/>
        </w:rPr>
        <w:t xml:space="preserve"> in dormancy greatly increases the power consumption</w:t>
      </w:r>
      <w:r w:rsidR="008D700A">
        <w:rPr>
          <w:lang w:val="en-GB" w:eastAsia="zh-CN"/>
        </w:rPr>
        <w:t>,</w:t>
      </w:r>
      <w:r>
        <w:rPr>
          <w:lang w:val="en-GB" w:eastAsia="zh-CN"/>
        </w:rPr>
        <w:t xml:space="preserve"> uplink overhead for </w:t>
      </w:r>
      <w:r w:rsidR="008D700A">
        <w:rPr>
          <w:lang w:val="en-GB" w:eastAsia="zh-CN"/>
        </w:rPr>
        <w:t>CSI report</w:t>
      </w:r>
      <w:r w:rsidR="00431798">
        <w:rPr>
          <w:lang w:val="en-GB" w:eastAsia="zh-CN"/>
        </w:rPr>
        <w:t xml:space="preserve"> and downlink overhead for CSI measurement</w:t>
      </w:r>
      <w:r>
        <w:rPr>
          <w:lang w:val="en-GB" w:eastAsia="zh-CN"/>
        </w:rPr>
        <w:t xml:space="preserve">. In this case, it is better to just deactivate the </w:t>
      </w:r>
      <w:proofErr w:type="spellStart"/>
      <w:r>
        <w:rPr>
          <w:lang w:val="en-GB" w:eastAsia="zh-CN"/>
        </w:rPr>
        <w:t>SCell</w:t>
      </w:r>
      <w:proofErr w:type="spellEnd"/>
      <w:r>
        <w:rPr>
          <w:lang w:val="en-GB" w:eastAsia="zh-CN"/>
        </w:rPr>
        <w:t xml:space="preserve">. When the traffic arrives, temporary RS can be adopted to reduce the </w:t>
      </w:r>
      <w:proofErr w:type="spellStart"/>
      <w:r>
        <w:rPr>
          <w:lang w:val="en-GB" w:eastAsia="zh-CN"/>
        </w:rPr>
        <w:t>SCell</w:t>
      </w:r>
      <w:proofErr w:type="spellEnd"/>
      <w:r>
        <w:rPr>
          <w:lang w:val="en-GB" w:eastAsia="zh-CN"/>
        </w:rPr>
        <w:t xml:space="preserve"> </w:t>
      </w:r>
      <w:r w:rsidR="006F0AF1">
        <w:rPr>
          <w:lang w:val="en-GB" w:eastAsia="zh-CN"/>
        </w:rPr>
        <w:t>activation delay.</w:t>
      </w:r>
    </w:p>
    <w:p w14:paraId="0C36A0E2" w14:textId="634E27C8" w:rsidR="006F0AF1" w:rsidRDefault="006F0AF1" w:rsidP="00152051">
      <w:pPr>
        <w:rPr>
          <w:lang w:val="en-GB" w:eastAsia="zh-CN"/>
        </w:rPr>
      </w:pPr>
      <w:r>
        <w:rPr>
          <w:lang w:val="en-GB" w:eastAsia="zh-CN"/>
        </w:rPr>
        <w:t xml:space="preserve">Moreover, </w:t>
      </w:r>
      <w:r w:rsidR="00D05EA3">
        <w:rPr>
          <w:lang w:val="en-GB" w:eastAsia="zh-CN"/>
        </w:rPr>
        <w:t>dormancy behaviour can’t cover all the cases</w:t>
      </w:r>
      <w:r>
        <w:rPr>
          <w:lang w:val="en-GB" w:eastAsia="zh-CN"/>
        </w:rPr>
        <w:t xml:space="preserve">, e.g., direct configuration of </w:t>
      </w:r>
      <w:proofErr w:type="spellStart"/>
      <w:r>
        <w:rPr>
          <w:lang w:val="en-GB" w:eastAsia="zh-CN"/>
        </w:rPr>
        <w:t>SCell</w:t>
      </w:r>
      <w:proofErr w:type="spellEnd"/>
      <w:r>
        <w:rPr>
          <w:lang w:val="en-GB" w:eastAsia="zh-CN"/>
        </w:rPr>
        <w:t xml:space="preserve"> in activated state during handover, </w:t>
      </w:r>
      <w:proofErr w:type="spellStart"/>
      <w:r>
        <w:rPr>
          <w:lang w:val="en-GB" w:eastAsia="zh-CN"/>
        </w:rPr>
        <w:t>SCell</w:t>
      </w:r>
      <w:proofErr w:type="spellEnd"/>
      <w:r>
        <w:rPr>
          <w:lang w:val="en-GB" w:eastAsia="zh-CN"/>
        </w:rPr>
        <w:t xml:space="preserve"> addition, SCG change and resume</w:t>
      </w:r>
      <w:r w:rsidR="00431798">
        <w:rPr>
          <w:lang w:val="en-GB" w:eastAsia="zh-CN"/>
        </w:rPr>
        <w:t xml:space="preserve"> (which is FFS)</w:t>
      </w:r>
      <w:r>
        <w:rPr>
          <w:lang w:val="en-GB" w:eastAsia="zh-CN"/>
        </w:rPr>
        <w:t xml:space="preserve">. For these scenarios, the temporary RS is more suitable to reduce the </w:t>
      </w:r>
      <w:proofErr w:type="spellStart"/>
      <w:r>
        <w:rPr>
          <w:lang w:val="en-GB" w:eastAsia="zh-CN"/>
        </w:rPr>
        <w:t>SCell</w:t>
      </w:r>
      <w:proofErr w:type="spellEnd"/>
      <w:r>
        <w:rPr>
          <w:lang w:val="en-GB" w:eastAsia="zh-CN"/>
        </w:rPr>
        <w:t xml:space="preserve"> activation delay.</w:t>
      </w:r>
    </w:p>
    <w:p w14:paraId="064FA4A8" w14:textId="4F3BA31C" w:rsidR="00152051" w:rsidRDefault="006F0AF1" w:rsidP="00152051">
      <w:pPr>
        <w:rPr>
          <w:lang w:val="en-GB" w:eastAsia="zh-CN"/>
        </w:rPr>
      </w:pPr>
      <w:r>
        <w:rPr>
          <w:lang w:val="en-GB" w:eastAsia="zh-CN"/>
        </w:rPr>
        <w:t>Since temporary RS and dormancy behaviour are targeted to different use cases, b</w:t>
      </w:r>
      <w:r w:rsidR="00152051">
        <w:rPr>
          <w:lang w:val="en-GB" w:eastAsia="zh-CN"/>
        </w:rPr>
        <w:t>oth two solutions can be supported.</w:t>
      </w:r>
    </w:p>
    <w:p w14:paraId="2E8D2E2E" w14:textId="093F4894" w:rsidR="00152051" w:rsidRDefault="00152051">
      <w:pPr>
        <w:rPr>
          <w:i/>
          <w:lang w:val="en-GB" w:eastAsia="zh-CN"/>
        </w:rPr>
      </w:pPr>
      <w:r w:rsidRPr="00152051">
        <w:rPr>
          <w:b/>
          <w:i/>
          <w:lang w:val="en-GB" w:eastAsia="zh-CN"/>
        </w:rPr>
        <w:t>Proposal</w:t>
      </w:r>
      <w:r w:rsidR="000B656C">
        <w:rPr>
          <w:b/>
          <w:i/>
          <w:lang w:val="en-GB" w:eastAsia="zh-CN"/>
        </w:rPr>
        <w:t xml:space="preserve"> 1</w:t>
      </w:r>
      <w:r w:rsidRPr="00152051">
        <w:rPr>
          <w:i/>
          <w:lang w:val="en-GB" w:eastAsia="zh-CN"/>
        </w:rPr>
        <w:t xml:space="preserve">: Support both temporary RS and dormancy behaviour for fast </w:t>
      </w:r>
      <w:proofErr w:type="spellStart"/>
      <w:r w:rsidRPr="00152051">
        <w:rPr>
          <w:i/>
          <w:lang w:val="en-GB" w:eastAsia="zh-CN"/>
        </w:rPr>
        <w:t>SCell</w:t>
      </w:r>
      <w:proofErr w:type="spellEnd"/>
      <w:r w:rsidRPr="00152051">
        <w:rPr>
          <w:i/>
          <w:lang w:val="en-GB" w:eastAsia="zh-CN"/>
        </w:rPr>
        <w:t xml:space="preserve"> activation.</w:t>
      </w:r>
    </w:p>
    <w:p w14:paraId="423C90F8" w14:textId="5E3E93EE" w:rsidR="002578EF" w:rsidRDefault="006F0AF1">
      <w:pPr>
        <w:rPr>
          <w:lang w:val="en-GB" w:eastAsia="zh-CN"/>
        </w:rPr>
      </w:pPr>
      <w:r>
        <w:rPr>
          <w:rFonts w:hint="eastAsia"/>
          <w:lang w:val="en-GB" w:eastAsia="zh-CN"/>
        </w:rPr>
        <w:t>I</w:t>
      </w:r>
      <w:r>
        <w:rPr>
          <w:lang w:val="en-GB" w:eastAsia="zh-CN"/>
        </w:rPr>
        <w:t xml:space="preserve">n </w:t>
      </w:r>
      <w:r w:rsidR="00431798">
        <w:rPr>
          <w:lang w:val="en-GB" w:eastAsia="zh-CN"/>
        </w:rPr>
        <w:t>RAN1#98</w:t>
      </w:r>
      <w:r>
        <w:rPr>
          <w:lang w:val="en-GB" w:eastAsia="zh-CN"/>
        </w:rPr>
        <w:t xml:space="preserve">, </w:t>
      </w:r>
      <w:r w:rsidR="00395BA6">
        <w:rPr>
          <w:lang w:val="en-GB" w:eastAsia="zh-CN"/>
        </w:rPr>
        <w:t xml:space="preserve">two options have been summarized for temporary RS. </w:t>
      </w:r>
      <w:r w:rsidR="00785A13">
        <w:rPr>
          <w:lang w:val="en-GB" w:eastAsia="zh-CN"/>
        </w:rPr>
        <w:t xml:space="preserve">Due to the late stage of Rel-16, the option with less spec impact </w:t>
      </w:r>
      <w:r w:rsidR="004E5B62">
        <w:rPr>
          <w:lang w:val="en-GB" w:eastAsia="zh-CN"/>
        </w:rPr>
        <w:t xml:space="preserve">and less </w:t>
      </w:r>
      <w:r w:rsidR="00785A13">
        <w:rPr>
          <w:lang w:val="en-GB" w:eastAsia="zh-CN"/>
        </w:rPr>
        <w:t xml:space="preserve">specification workload is preferred. From this </w:t>
      </w:r>
      <w:r w:rsidR="00431798">
        <w:rPr>
          <w:lang w:val="en-GB" w:eastAsia="zh-CN"/>
        </w:rPr>
        <w:t>perspective</w:t>
      </w:r>
      <w:r w:rsidR="00785A13">
        <w:rPr>
          <w:lang w:val="en-GB" w:eastAsia="zh-CN"/>
        </w:rPr>
        <w:t>, Option 1 seems to be more attractive since it has little RAN1 spec impact.</w:t>
      </w:r>
    </w:p>
    <w:tbl>
      <w:tblPr>
        <w:tblStyle w:val="TableGrid"/>
        <w:tblW w:w="0" w:type="auto"/>
        <w:tblLook w:val="04A0" w:firstRow="1" w:lastRow="0" w:firstColumn="1" w:lastColumn="0" w:noHBand="0" w:noVBand="1"/>
      </w:tblPr>
      <w:tblGrid>
        <w:gridCol w:w="9628"/>
      </w:tblGrid>
      <w:tr w:rsidR="00E5211C" w14:paraId="3EC2AB3B" w14:textId="77777777" w:rsidTr="002073DC">
        <w:tc>
          <w:tcPr>
            <w:tcW w:w="9628" w:type="dxa"/>
          </w:tcPr>
          <w:p w14:paraId="08A09667" w14:textId="77777777" w:rsidR="00E5211C" w:rsidRPr="000D7FB9" w:rsidRDefault="00E5211C" w:rsidP="002073DC">
            <w:pPr>
              <w:spacing w:before="0" w:after="0" w:line="240" w:lineRule="auto"/>
              <w:rPr>
                <w:b/>
                <w:bCs/>
                <w:u w:val="single"/>
                <w:lang w:eastAsia="x-none"/>
              </w:rPr>
            </w:pPr>
            <w:r w:rsidRPr="000D7FB9">
              <w:rPr>
                <w:b/>
                <w:bCs/>
                <w:u w:val="single"/>
                <w:lang w:eastAsia="x-none"/>
              </w:rPr>
              <w:t>Conclusion</w:t>
            </w:r>
            <w:r>
              <w:rPr>
                <w:b/>
                <w:bCs/>
                <w:u w:val="single"/>
                <w:lang w:eastAsia="x-none"/>
              </w:rPr>
              <w:t>:</w:t>
            </w:r>
          </w:p>
          <w:p w14:paraId="13B6B175" w14:textId="77777777" w:rsidR="00E5211C" w:rsidRPr="000D7FB9" w:rsidRDefault="00E5211C" w:rsidP="002073DC">
            <w:pPr>
              <w:spacing w:before="0" w:after="0" w:line="240" w:lineRule="auto"/>
              <w:ind w:left="284"/>
            </w:pPr>
            <w:r w:rsidRPr="000D7FB9">
              <w:t>Study further the following two options and aim to conclude in RAN1#98bis:</w:t>
            </w:r>
          </w:p>
          <w:p w14:paraId="62C28648" w14:textId="77777777" w:rsidR="00E5211C" w:rsidRPr="000D7FB9" w:rsidRDefault="00E5211C" w:rsidP="004854EA">
            <w:pPr>
              <w:pStyle w:val="ListParagraph"/>
              <w:numPr>
                <w:ilvl w:val="0"/>
                <w:numId w:val="9"/>
              </w:numPr>
              <w:spacing w:before="0" w:after="0" w:line="240" w:lineRule="auto"/>
              <w:ind w:left="1004"/>
              <w:contextualSpacing/>
              <w:jc w:val="left"/>
              <w:rPr>
                <w:szCs w:val="20"/>
              </w:rPr>
            </w:pPr>
            <w:r w:rsidRPr="000D7FB9">
              <w:rPr>
                <w:szCs w:val="20"/>
              </w:rPr>
              <w:t>Option 1:</w:t>
            </w:r>
          </w:p>
          <w:p w14:paraId="5BA65B83" w14:textId="77777777" w:rsidR="00E5211C" w:rsidRPr="000D7FB9" w:rsidRDefault="00E5211C" w:rsidP="004854EA">
            <w:pPr>
              <w:pStyle w:val="ListParagraph"/>
              <w:numPr>
                <w:ilvl w:val="1"/>
                <w:numId w:val="9"/>
              </w:numPr>
              <w:spacing w:before="0" w:after="0" w:line="240" w:lineRule="auto"/>
              <w:ind w:left="1724"/>
              <w:contextualSpacing/>
              <w:jc w:val="left"/>
              <w:rPr>
                <w:szCs w:val="20"/>
              </w:rPr>
            </w:pPr>
            <w:r w:rsidRPr="000D7FB9">
              <w:rPr>
                <w:szCs w:val="20"/>
              </w:rPr>
              <w:t xml:space="preserve">NW can send activation command MAC CE and also independently use existing signalling to trigger aperiodic/semi-persistent CSI-RS when sending the activation command  </w:t>
            </w:r>
          </w:p>
          <w:p w14:paraId="181184E3" w14:textId="77777777" w:rsidR="00E5211C" w:rsidRPr="000D7FB9" w:rsidRDefault="00E5211C" w:rsidP="004854EA">
            <w:pPr>
              <w:pStyle w:val="ListParagraph"/>
              <w:numPr>
                <w:ilvl w:val="1"/>
                <w:numId w:val="9"/>
              </w:numPr>
              <w:spacing w:before="0" w:after="0" w:line="240" w:lineRule="auto"/>
              <w:ind w:left="1724"/>
              <w:contextualSpacing/>
              <w:jc w:val="left"/>
              <w:rPr>
                <w:szCs w:val="20"/>
              </w:rPr>
            </w:pPr>
            <w:r w:rsidRPr="000D7FB9">
              <w:rPr>
                <w:szCs w:val="20"/>
              </w:rPr>
              <w:t>Request RAN4 to consider specifying additional (tighter) maximum allowed activation delay requirements for following case</w:t>
            </w:r>
          </w:p>
          <w:p w14:paraId="7323B933" w14:textId="77777777" w:rsidR="00E5211C" w:rsidRPr="000D7FB9" w:rsidRDefault="00E5211C" w:rsidP="004854EA">
            <w:pPr>
              <w:pStyle w:val="ListParagraph"/>
              <w:numPr>
                <w:ilvl w:val="2"/>
                <w:numId w:val="9"/>
              </w:numPr>
              <w:spacing w:before="0" w:after="0" w:line="240" w:lineRule="auto"/>
              <w:ind w:left="2444"/>
              <w:contextualSpacing/>
              <w:jc w:val="left"/>
              <w:rPr>
                <w:szCs w:val="20"/>
              </w:rPr>
            </w:pPr>
            <w:r w:rsidRPr="000D7FB9">
              <w:rPr>
                <w:szCs w:val="20"/>
              </w:rPr>
              <w:t xml:space="preserve">UE receives activation command MAC CE for </w:t>
            </w:r>
            <w:proofErr w:type="spellStart"/>
            <w:r w:rsidRPr="000D7FB9">
              <w:rPr>
                <w:szCs w:val="20"/>
              </w:rPr>
              <w:t>Scell</w:t>
            </w:r>
            <w:proofErr w:type="spellEnd"/>
            <w:r w:rsidRPr="000D7FB9">
              <w:rPr>
                <w:szCs w:val="20"/>
              </w:rPr>
              <w:t xml:space="preserve"> activation and also aperiodic/semi-persistent CSI-RS for the </w:t>
            </w:r>
            <w:proofErr w:type="spellStart"/>
            <w:r w:rsidRPr="000D7FB9">
              <w:rPr>
                <w:szCs w:val="20"/>
              </w:rPr>
              <w:t>Scell</w:t>
            </w:r>
            <w:proofErr w:type="spellEnd"/>
            <w:r w:rsidRPr="000D7FB9">
              <w:rPr>
                <w:szCs w:val="20"/>
              </w:rPr>
              <w:t xml:space="preserve"> ’at the same time’ as the activation command </w:t>
            </w:r>
          </w:p>
          <w:p w14:paraId="3C84D755" w14:textId="77777777" w:rsidR="00E5211C" w:rsidRPr="000D7FB9" w:rsidRDefault="00E5211C" w:rsidP="004854EA">
            <w:pPr>
              <w:pStyle w:val="ListParagraph"/>
              <w:numPr>
                <w:ilvl w:val="3"/>
                <w:numId w:val="9"/>
              </w:numPr>
              <w:spacing w:before="0" w:after="0" w:line="240" w:lineRule="auto"/>
              <w:ind w:left="3164"/>
              <w:contextualSpacing/>
              <w:jc w:val="left"/>
              <w:rPr>
                <w:szCs w:val="20"/>
              </w:rPr>
            </w:pPr>
            <w:r w:rsidRPr="000D7FB9">
              <w:rPr>
                <w:szCs w:val="20"/>
              </w:rPr>
              <w:t>FFS: ’at the same time’, i.e., exact timing between activation command and RS trigger</w:t>
            </w:r>
          </w:p>
          <w:p w14:paraId="4F45B0D1" w14:textId="77777777" w:rsidR="00E5211C" w:rsidRPr="000D7FB9" w:rsidRDefault="00E5211C" w:rsidP="004854EA">
            <w:pPr>
              <w:pStyle w:val="ListParagraph"/>
              <w:numPr>
                <w:ilvl w:val="3"/>
                <w:numId w:val="9"/>
              </w:numPr>
              <w:spacing w:before="0" w:after="0" w:line="240" w:lineRule="auto"/>
              <w:ind w:left="3164"/>
              <w:contextualSpacing/>
              <w:jc w:val="left"/>
              <w:rPr>
                <w:szCs w:val="20"/>
              </w:rPr>
            </w:pPr>
            <w:r w:rsidRPr="000D7FB9">
              <w:rPr>
                <w:szCs w:val="20"/>
              </w:rPr>
              <w:t>FFS: if separate requirement based on specific RS configuration</w:t>
            </w:r>
          </w:p>
          <w:p w14:paraId="3F9D3311" w14:textId="77777777" w:rsidR="00E5211C" w:rsidRPr="000D7FB9" w:rsidRDefault="00E5211C" w:rsidP="004854EA">
            <w:pPr>
              <w:pStyle w:val="ListParagraph"/>
              <w:numPr>
                <w:ilvl w:val="0"/>
                <w:numId w:val="9"/>
              </w:numPr>
              <w:spacing w:before="0" w:after="0" w:line="240" w:lineRule="auto"/>
              <w:ind w:left="1004"/>
              <w:contextualSpacing/>
              <w:jc w:val="left"/>
              <w:rPr>
                <w:szCs w:val="20"/>
              </w:rPr>
            </w:pPr>
            <w:r w:rsidRPr="000D7FB9">
              <w:rPr>
                <w:szCs w:val="20"/>
              </w:rPr>
              <w:t xml:space="preserve">Option 2 - Support enhancement for triggering a specific CSI measurement/reporting configuration during MAC-CE based </w:t>
            </w:r>
            <w:proofErr w:type="spellStart"/>
            <w:r w:rsidRPr="000D7FB9">
              <w:rPr>
                <w:szCs w:val="20"/>
              </w:rPr>
              <w:t>Scell</w:t>
            </w:r>
            <w:proofErr w:type="spellEnd"/>
            <w:r w:rsidRPr="000D7FB9">
              <w:rPr>
                <w:szCs w:val="20"/>
              </w:rPr>
              <w:t xml:space="preserve"> activation</w:t>
            </w:r>
          </w:p>
          <w:p w14:paraId="0CBCF7A8" w14:textId="77777777" w:rsidR="00E5211C" w:rsidRPr="000D7FB9" w:rsidRDefault="00E5211C" w:rsidP="004854EA">
            <w:pPr>
              <w:pStyle w:val="ListParagraph"/>
              <w:numPr>
                <w:ilvl w:val="1"/>
                <w:numId w:val="9"/>
              </w:numPr>
              <w:spacing w:before="0" w:after="0" w:line="240" w:lineRule="auto"/>
              <w:ind w:left="1724"/>
              <w:contextualSpacing/>
              <w:jc w:val="left"/>
              <w:rPr>
                <w:szCs w:val="20"/>
              </w:rPr>
            </w:pPr>
            <w:r w:rsidRPr="000D7FB9">
              <w:rPr>
                <w:szCs w:val="20"/>
              </w:rPr>
              <w:t>CSI measurement/reporting is based on Rel-15/16 RS(s)</w:t>
            </w:r>
          </w:p>
          <w:p w14:paraId="4875B1C3" w14:textId="77777777" w:rsidR="00E5211C" w:rsidRPr="000D7FB9" w:rsidRDefault="00E5211C" w:rsidP="004854EA">
            <w:pPr>
              <w:pStyle w:val="ListParagraph"/>
              <w:numPr>
                <w:ilvl w:val="1"/>
                <w:numId w:val="9"/>
              </w:numPr>
              <w:spacing w:before="0" w:after="0" w:line="240" w:lineRule="auto"/>
              <w:ind w:left="1724"/>
              <w:contextualSpacing/>
              <w:jc w:val="left"/>
              <w:rPr>
                <w:szCs w:val="20"/>
              </w:rPr>
            </w:pPr>
            <w:r w:rsidRPr="000D7FB9">
              <w:rPr>
                <w:szCs w:val="20"/>
              </w:rPr>
              <w:t>FFS RS will be A-TRS, SP CSI-RS, aperiodic CSI-RS, SP TRS, etc.</w:t>
            </w:r>
          </w:p>
          <w:p w14:paraId="6631557D" w14:textId="77777777" w:rsidR="00E5211C" w:rsidRPr="000D7FB9" w:rsidRDefault="00E5211C" w:rsidP="004854EA">
            <w:pPr>
              <w:pStyle w:val="ListParagraph"/>
              <w:numPr>
                <w:ilvl w:val="1"/>
                <w:numId w:val="9"/>
              </w:numPr>
              <w:spacing w:before="0" w:after="0" w:line="240" w:lineRule="auto"/>
              <w:ind w:left="1724"/>
              <w:contextualSpacing/>
              <w:jc w:val="left"/>
              <w:rPr>
                <w:szCs w:val="20"/>
              </w:rPr>
            </w:pPr>
            <w:r w:rsidRPr="000D7FB9">
              <w:rPr>
                <w:szCs w:val="20"/>
              </w:rPr>
              <w:lastRenderedPageBreak/>
              <w:t>FFS between following candidates for enhanced triggering</w:t>
            </w:r>
          </w:p>
          <w:p w14:paraId="0DA97979" w14:textId="77777777" w:rsidR="00E5211C" w:rsidRPr="000D7FB9" w:rsidRDefault="00E5211C" w:rsidP="004854EA">
            <w:pPr>
              <w:pStyle w:val="ListParagraph"/>
              <w:numPr>
                <w:ilvl w:val="2"/>
                <w:numId w:val="9"/>
              </w:numPr>
              <w:spacing w:before="0" w:after="0" w:line="240" w:lineRule="auto"/>
              <w:ind w:left="2444"/>
              <w:contextualSpacing/>
              <w:jc w:val="left"/>
              <w:rPr>
                <w:szCs w:val="20"/>
              </w:rPr>
            </w:pPr>
            <w:r w:rsidRPr="000D7FB9">
              <w:rPr>
                <w:szCs w:val="20"/>
              </w:rPr>
              <w:t xml:space="preserve">Implicit (i.e., </w:t>
            </w:r>
            <w:proofErr w:type="spellStart"/>
            <w:r w:rsidRPr="000D7FB9">
              <w:rPr>
                <w:szCs w:val="20"/>
              </w:rPr>
              <w:t>Scell</w:t>
            </w:r>
            <w:proofErr w:type="spellEnd"/>
            <w:r w:rsidRPr="000D7FB9">
              <w:rPr>
                <w:szCs w:val="20"/>
              </w:rPr>
              <w:t xml:space="preserve"> activation command reception implies specific RS is triggered like in LTE)</w:t>
            </w:r>
          </w:p>
          <w:p w14:paraId="39A5E15D" w14:textId="77777777" w:rsidR="00E5211C" w:rsidRPr="000D7FB9" w:rsidRDefault="00E5211C" w:rsidP="004854EA">
            <w:pPr>
              <w:pStyle w:val="ListParagraph"/>
              <w:numPr>
                <w:ilvl w:val="2"/>
                <w:numId w:val="9"/>
              </w:numPr>
              <w:spacing w:before="0" w:after="0" w:line="240" w:lineRule="auto"/>
              <w:ind w:left="2444"/>
              <w:contextualSpacing/>
              <w:jc w:val="left"/>
              <w:rPr>
                <w:szCs w:val="20"/>
              </w:rPr>
            </w:pPr>
            <w:r w:rsidRPr="000D7FB9">
              <w:rPr>
                <w:szCs w:val="20"/>
              </w:rPr>
              <w:t>Separate MAC CE linked to activation MAC CE</w:t>
            </w:r>
          </w:p>
          <w:p w14:paraId="2BC36E6D" w14:textId="77777777" w:rsidR="00E5211C" w:rsidRPr="000D7FB9" w:rsidRDefault="00E5211C" w:rsidP="004854EA">
            <w:pPr>
              <w:pStyle w:val="ListParagraph"/>
              <w:numPr>
                <w:ilvl w:val="2"/>
                <w:numId w:val="9"/>
              </w:numPr>
              <w:spacing w:before="0" w:after="0" w:line="240" w:lineRule="auto"/>
              <w:ind w:left="2444"/>
              <w:contextualSpacing/>
              <w:jc w:val="left"/>
              <w:rPr>
                <w:szCs w:val="20"/>
              </w:rPr>
            </w:pPr>
            <w:r w:rsidRPr="000D7FB9">
              <w:rPr>
                <w:szCs w:val="20"/>
              </w:rPr>
              <w:t>Enhanced activation command MAC CE</w:t>
            </w:r>
          </w:p>
          <w:p w14:paraId="03700393" w14:textId="77777777" w:rsidR="00E5211C" w:rsidRPr="000D7FB9" w:rsidRDefault="00E5211C" w:rsidP="004854EA">
            <w:pPr>
              <w:pStyle w:val="ListParagraph"/>
              <w:numPr>
                <w:ilvl w:val="2"/>
                <w:numId w:val="9"/>
              </w:numPr>
              <w:spacing w:before="0" w:after="0" w:line="240" w:lineRule="auto"/>
              <w:ind w:left="2444"/>
              <w:contextualSpacing/>
              <w:jc w:val="left"/>
              <w:rPr>
                <w:b/>
                <w:szCs w:val="20"/>
              </w:rPr>
            </w:pPr>
            <w:r w:rsidRPr="000D7FB9">
              <w:rPr>
                <w:szCs w:val="20"/>
              </w:rPr>
              <w:t>Other candidates not precluded</w:t>
            </w:r>
          </w:p>
          <w:p w14:paraId="7B45C5D0" w14:textId="77777777" w:rsidR="00E5211C" w:rsidRPr="00395BA6" w:rsidRDefault="00E5211C" w:rsidP="002073DC">
            <w:pPr>
              <w:spacing w:before="0" w:after="0" w:line="240" w:lineRule="auto"/>
              <w:ind w:left="568"/>
            </w:pPr>
            <w:r w:rsidRPr="000D7FB9">
              <w:t>Note: companies (especially those interested in option 2) should bring ‘full proposals’ covering all design aspects for the next meeting.</w:t>
            </w:r>
          </w:p>
        </w:tc>
      </w:tr>
    </w:tbl>
    <w:p w14:paraId="7F7EEE45" w14:textId="77777777" w:rsidR="00E5211C" w:rsidRPr="00E5211C" w:rsidRDefault="00E5211C">
      <w:pPr>
        <w:rPr>
          <w:lang w:eastAsia="zh-CN"/>
        </w:rPr>
      </w:pPr>
    </w:p>
    <w:p w14:paraId="46795800" w14:textId="21BDEC93" w:rsidR="00785A13" w:rsidRDefault="00785A13">
      <w:pPr>
        <w:rPr>
          <w:lang w:val="en-GB" w:eastAsia="zh-CN"/>
        </w:rPr>
      </w:pPr>
      <w:r>
        <w:rPr>
          <w:lang w:val="en-GB" w:eastAsia="zh-CN"/>
        </w:rPr>
        <w:t>Acc</w:t>
      </w:r>
      <w:r w:rsidR="00BB7F61">
        <w:rPr>
          <w:lang w:val="en-GB" w:eastAsia="zh-CN"/>
        </w:rPr>
        <w:t xml:space="preserve">ording to the current RAN1 mechanism, </w:t>
      </w:r>
      <w:r w:rsidR="00BB7F61" w:rsidRPr="00BB7F61">
        <w:rPr>
          <w:i/>
          <w:lang w:val="en-GB" w:eastAsia="zh-CN"/>
        </w:rPr>
        <w:t>K1+3ms</w:t>
      </w:r>
      <w:r w:rsidR="00BB7F61">
        <w:rPr>
          <w:lang w:val="en-GB" w:eastAsia="zh-CN"/>
        </w:rPr>
        <w:t xml:space="preserve"> is reserved for MAC CE processing and RF warm up. The similar mechanism be can reused for temporary RS triggering. Network transmit</w:t>
      </w:r>
      <w:r w:rsidR="000B656C">
        <w:rPr>
          <w:lang w:val="en-GB" w:eastAsia="zh-CN"/>
        </w:rPr>
        <w:t>s</w:t>
      </w:r>
      <w:r w:rsidR="00BB7F61">
        <w:rPr>
          <w:lang w:val="en-GB" w:eastAsia="zh-CN"/>
        </w:rPr>
        <w:t xml:space="preserve"> the temporary RS triggering </w:t>
      </w:r>
      <w:r w:rsidR="00431798">
        <w:rPr>
          <w:lang w:val="en-GB" w:eastAsia="zh-CN"/>
        </w:rPr>
        <w:t xml:space="preserve">DCI </w:t>
      </w:r>
      <w:r w:rsidR="00BB7F61">
        <w:rPr>
          <w:lang w:val="en-GB" w:eastAsia="zh-CN"/>
        </w:rPr>
        <w:t xml:space="preserve">to UE </w:t>
      </w:r>
      <w:r w:rsidR="000B656C">
        <w:rPr>
          <w:lang w:val="en-GB" w:eastAsia="zh-CN"/>
        </w:rPr>
        <w:t xml:space="preserve">before </w:t>
      </w:r>
      <w:r w:rsidR="000B656C" w:rsidRPr="000B656C">
        <w:rPr>
          <w:i/>
          <w:lang w:val="en-GB" w:eastAsia="zh-CN"/>
        </w:rPr>
        <w:t>K1+3ms</w:t>
      </w:r>
      <w:r w:rsidR="000B656C">
        <w:rPr>
          <w:lang w:val="en-GB" w:eastAsia="zh-CN"/>
        </w:rPr>
        <w:t xml:space="preserve"> and transmits the triggered temporary RS to UE later than </w:t>
      </w:r>
      <w:r w:rsidR="000B656C" w:rsidRPr="000B656C">
        <w:rPr>
          <w:i/>
          <w:lang w:val="en-GB" w:eastAsia="zh-CN"/>
        </w:rPr>
        <w:t>K1+3ms</w:t>
      </w:r>
      <w:r w:rsidR="000B656C">
        <w:rPr>
          <w:lang w:val="en-GB" w:eastAsia="zh-CN"/>
        </w:rPr>
        <w:t>.</w:t>
      </w:r>
      <w:r w:rsidR="00337629">
        <w:rPr>
          <w:lang w:val="en-GB" w:eastAsia="zh-CN"/>
        </w:rPr>
        <w:t xml:space="preserve"> The only change in RAN1 spec is to </w:t>
      </w:r>
      <w:r w:rsidR="0092256C">
        <w:rPr>
          <w:lang w:val="en-GB" w:eastAsia="zh-CN"/>
        </w:rPr>
        <w:t>allow</w:t>
      </w:r>
      <w:r w:rsidR="00337629">
        <w:rPr>
          <w:lang w:val="en-GB" w:eastAsia="zh-CN"/>
        </w:rPr>
        <w:t xml:space="preserve"> triggering of temporary RS</w:t>
      </w:r>
      <w:r w:rsidR="0092256C">
        <w:rPr>
          <w:lang w:val="en-GB" w:eastAsia="zh-CN"/>
        </w:rPr>
        <w:t xml:space="preserve"> transmitted in this time duration before </w:t>
      </w:r>
      <w:proofErr w:type="spellStart"/>
      <w:r w:rsidR="0092256C">
        <w:rPr>
          <w:lang w:val="en-GB" w:eastAsia="zh-CN"/>
        </w:rPr>
        <w:t>SCell</w:t>
      </w:r>
      <w:proofErr w:type="spellEnd"/>
      <w:r w:rsidR="0092256C">
        <w:rPr>
          <w:lang w:val="en-GB" w:eastAsia="zh-CN"/>
        </w:rPr>
        <w:t xml:space="preserve"> activation.   </w:t>
      </w:r>
      <w:r w:rsidR="00337629">
        <w:rPr>
          <w:lang w:val="en-GB" w:eastAsia="zh-CN"/>
        </w:rPr>
        <w:t xml:space="preserve"> </w:t>
      </w:r>
    </w:p>
    <w:p w14:paraId="3EE80D08" w14:textId="4D2FDB36" w:rsidR="006F0AF1" w:rsidRPr="00E5211C" w:rsidRDefault="000B656C">
      <w:pPr>
        <w:rPr>
          <w:i/>
          <w:lang w:val="en-GB" w:eastAsia="zh-CN"/>
        </w:rPr>
      </w:pPr>
      <w:r w:rsidRPr="000B656C">
        <w:rPr>
          <w:b/>
          <w:i/>
          <w:lang w:val="en-GB" w:eastAsia="zh-CN"/>
        </w:rPr>
        <w:t>Proposal 2</w:t>
      </w:r>
      <w:r w:rsidRPr="000B656C">
        <w:rPr>
          <w:i/>
          <w:lang w:val="en-GB" w:eastAsia="zh-CN"/>
        </w:rPr>
        <w:t>: For temporary RS, NW can send activation command MAC CE and also independently use existing signalling to trigger aperiodic/semi-persistent CSI-RS when sending the activation command (Option 1). Network transmits the temporary RS triggering command to UE before K1+3ms and transmits the triggered temporary RS to UE later than K1+3ms.</w:t>
      </w:r>
    </w:p>
    <w:p w14:paraId="182B4A93" w14:textId="70E69D8F" w:rsidR="00C22E8A" w:rsidRDefault="00C22E8A" w:rsidP="00C22E8A">
      <w:pPr>
        <w:pStyle w:val="Heading1"/>
        <w:rPr>
          <w:lang w:eastAsia="zh-CN"/>
        </w:rPr>
      </w:pPr>
      <w:r>
        <w:rPr>
          <w:rFonts w:hint="eastAsia"/>
          <w:lang w:eastAsia="zh-CN"/>
        </w:rPr>
        <w:t>L</w:t>
      </w:r>
      <w:r>
        <w:rPr>
          <w:lang w:eastAsia="zh-CN"/>
        </w:rPr>
        <w:t>1 based dormancy mechanism within active time</w:t>
      </w:r>
    </w:p>
    <w:p w14:paraId="7AFC368D" w14:textId="3424FC5A" w:rsidR="001537C5" w:rsidRPr="001537C5" w:rsidRDefault="001537C5" w:rsidP="001537C5">
      <w:pPr>
        <w:rPr>
          <w:b/>
          <w:u w:val="single"/>
          <w:lang w:val="en-GB" w:eastAsia="zh-CN"/>
        </w:rPr>
      </w:pPr>
      <w:r>
        <w:rPr>
          <w:b/>
          <w:u w:val="single"/>
          <w:lang w:val="en-GB" w:eastAsia="zh-CN"/>
        </w:rPr>
        <w:t>How to configure dormant BWP</w:t>
      </w:r>
    </w:p>
    <w:p w14:paraId="388C690E" w14:textId="0E299873" w:rsidR="00644D81" w:rsidRDefault="00D56A9F">
      <w:pPr>
        <w:rPr>
          <w:lang w:val="en-GB" w:eastAsia="zh-CN"/>
        </w:rPr>
      </w:pPr>
      <w:r>
        <w:rPr>
          <w:lang w:val="en-GB" w:eastAsia="zh-CN"/>
        </w:rPr>
        <w:t xml:space="preserve">It has been agreed that BWP framework is reused for switching between dormancy and non-dormancy. </w:t>
      </w:r>
      <w:r w:rsidR="00644D81">
        <w:rPr>
          <w:lang w:val="en-GB" w:eastAsia="zh-CN"/>
        </w:rPr>
        <w:t xml:space="preserve">When receiving the dormancy indication L1 signalling, UE needs to know which BWP is dormant BWP. One straightforward way is to explicitly configure a BWP as dormant BWP via RRC signalling. Considering </w:t>
      </w:r>
      <w:proofErr w:type="spellStart"/>
      <w:r w:rsidR="00644D81" w:rsidRPr="00AD7D77">
        <w:rPr>
          <w:i/>
          <w:lang w:val="en-GB" w:eastAsia="zh-CN"/>
        </w:rPr>
        <w:t>defaultDownlinkBWP</w:t>
      </w:r>
      <w:proofErr w:type="spellEnd"/>
      <w:r w:rsidR="00644D81">
        <w:rPr>
          <w:lang w:val="en-GB" w:eastAsia="zh-CN"/>
        </w:rPr>
        <w:t xml:space="preserve"> has been introduced in Rel-15 for power saving purpose, if dormant BWP and </w:t>
      </w:r>
      <w:proofErr w:type="spellStart"/>
      <w:r w:rsidR="00644D81" w:rsidRPr="00AD7D77">
        <w:rPr>
          <w:i/>
          <w:lang w:val="en-GB" w:eastAsia="zh-CN"/>
        </w:rPr>
        <w:t>defaultDownlinkBWP</w:t>
      </w:r>
      <w:proofErr w:type="spellEnd"/>
      <w:r w:rsidR="00644D81">
        <w:rPr>
          <w:lang w:val="en-GB" w:eastAsia="zh-CN"/>
        </w:rPr>
        <w:t xml:space="preserve"> are not the same BWP, then </w:t>
      </w:r>
      <w:r w:rsidR="002073DC">
        <w:rPr>
          <w:lang w:val="en-GB" w:eastAsia="zh-CN"/>
        </w:rPr>
        <w:t xml:space="preserve">it </w:t>
      </w:r>
      <w:r w:rsidR="004E5B62">
        <w:rPr>
          <w:lang w:val="en-GB" w:eastAsia="zh-CN"/>
        </w:rPr>
        <w:t>ends up with</w:t>
      </w:r>
      <w:r w:rsidR="002073DC">
        <w:rPr>
          <w:lang w:val="en-GB" w:eastAsia="zh-CN"/>
        </w:rPr>
        <w:t xml:space="preserve"> a two-level power saving mechanism, i.e., default-BWP level power saving and dormant-BWP level power saving. Due to the fast BWP switching framework, two-level power saving mechanism offers little benefit and only complicates the system design. Besides, reserving two BWPs for power saving purpose is also kind of waste of resource. From this perspective, configuring the dormant BWP as default BWP is a desirable solution.</w:t>
      </w:r>
    </w:p>
    <w:p w14:paraId="14EE54E1" w14:textId="013EAF54" w:rsidR="001D406B" w:rsidRPr="001D406B" w:rsidRDefault="001D406B">
      <w:pPr>
        <w:rPr>
          <w:lang w:val="en-GB" w:eastAsia="zh-CN"/>
        </w:rPr>
      </w:pPr>
      <w:r>
        <w:rPr>
          <w:rFonts w:hint="eastAsia"/>
          <w:lang w:val="en-GB" w:eastAsia="zh-CN"/>
        </w:rPr>
        <w:t>I</w:t>
      </w:r>
      <w:r>
        <w:rPr>
          <w:lang w:val="en-GB" w:eastAsia="zh-CN"/>
        </w:rPr>
        <w:t xml:space="preserve">n Rel-15, an inactivity timer is defined for default BWP. If the inactivity timer expires, UE switches its DL BWP to the default BWP for power saving. If network configures dormant BWP as default BWP, after the BWP inactivity expires, UE will switch to the dormant BWP for power saving. </w:t>
      </w:r>
      <w:r w:rsidR="003B42B7">
        <w:rPr>
          <w:lang w:val="en-GB" w:eastAsia="zh-CN"/>
        </w:rPr>
        <w:t>T</w:t>
      </w:r>
      <w:r>
        <w:rPr>
          <w:lang w:val="en-GB" w:eastAsia="zh-CN"/>
        </w:rPr>
        <w:t>here is no necessity to define a new timer for dormant BWP given that BWP inactivity has already been specified for the same purpose.</w:t>
      </w:r>
      <w:r w:rsidR="003B42B7">
        <w:rPr>
          <w:lang w:val="en-GB" w:eastAsia="zh-CN"/>
        </w:rPr>
        <w:t xml:space="preserve"> Thus, reusing the default BWP mechanism and BWP inactivity timer mechanism offers much flexibility for dormant BWP without introducing any spec impact.</w:t>
      </w:r>
    </w:p>
    <w:p w14:paraId="2FCA1B1B" w14:textId="4483547D" w:rsidR="002073DC" w:rsidRPr="002073DC" w:rsidRDefault="002073DC">
      <w:pPr>
        <w:rPr>
          <w:i/>
          <w:lang w:val="en-GB" w:eastAsia="zh-CN"/>
        </w:rPr>
      </w:pPr>
      <w:r w:rsidRPr="002073DC">
        <w:rPr>
          <w:b/>
          <w:i/>
          <w:lang w:val="en-GB" w:eastAsia="zh-CN"/>
        </w:rPr>
        <w:t>Proposal</w:t>
      </w:r>
      <w:r w:rsidR="001537C5">
        <w:rPr>
          <w:b/>
          <w:i/>
          <w:lang w:val="en-GB" w:eastAsia="zh-CN"/>
        </w:rPr>
        <w:t xml:space="preserve"> 3</w:t>
      </w:r>
      <w:r w:rsidRPr="002073DC">
        <w:rPr>
          <w:b/>
          <w:i/>
          <w:lang w:val="en-GB" w:eastAsia="zh-CN"/>
        </w:rPr>
        <w:t>:</w:t>
      </w:r>
      <w:r w:rsidRPr="002073DC">
        <w:rPr>
          <w:i/>
          <w:lang w:val="en-GB" w:eastAsia="zh-CN"/>
        </w:rPr>
        <w:t xml:space="preserve"> Network configures dormant BWP as default BWP.</w:t>
      </w:r>
    </w:p>
    <w:p w14:paraId="38620211" w14:textId="77777777" w:rsidR="001537C5" w:rsidRPr="00965134" w:rsidRDefault="001537C5" w:rsidP="001537C5">
      <w:pPr>
        <w:rPr>
          <w:b/>
          <w:u w:val="single"/>
          <w:lang w:val="en-GB" w:eastAsia="zh-CN"/>
        </w:rPr>
      </w:pPr>
    </w:p>
    <w:p w14:paraId="3B39EDBB" w14:textId="2304DAF4" w:rsidR="001537C5" w:rsidRPr="001537C5" w:rsidRDefault="001537C5" w:rsidP="001537C5">
      <w:pPr>
        <w:rPr>
          <w:b/>
          <w:u w:val="single"/>
          <w:lang w:val="en-GB" w:eastAsia="zh-CN"/>
        </w:rPr>
      </w:pPr>
      <w:r>
        <w:rPr>
          <w:b/>
          <w:u w:val="single"/>
          <w:lang w:val="en-GB" w:eastAsia="zh-CN"/>
        </w:rPr>
        <w:t>How to interpret the one bit dormancy switching signalling</w:t>
      </w:r>
    </w:p>
    <w:p w14:paraId="5A375FEC" w14:textId="3A3F19F6" w:rsidR="00C22E8A" w:rsidRDefault="00D56A9F">
      <w:pPr>
        <w:rPr>
          <w:lang w:val="en-GB" w:eastAsia="zh-CN"/>
        </w:rPr>
      </w:pPr>
      <w:r>
        <w:rPr>
          <w:lang w:val="en-GB" w:eastAsia="zh-CN"/>
        </w:rPr>
        <w:t xml:space="preserve">According to the previous discussion, in order to reduce the DCI overhead, limited bit(s) is applied to indicate dormancy and non-dormancy switching. The most likely </w:t>
      </w:r>
      <w:r w:rsidR="00AD7D77">
        <w:rPr>
          <w:lang w:val="en-GB" w:eastAsia="zh-CN"/>
        </w:rPr>
        <w:t>solution</w:t>
      </w:r>
      <w:r>
        <w:rPr>
          <w:lang w:val="en-GB" w:eastAsia="zh-CN"/>
        </w:rPr>
        <w:t xml:space="preserve"> is one bit per </w:t>
      </w:r>
      <w:proofErr w:type="spellStart"/>
      <w:r>
        <w:rPr>
          <w:lang w:val="en-GB" w:eastAsia="zh-CN"/>
        </w:rPr>
        <w:t>SCell</w:t>
      </w:r>
      <w:proofErr w:type="spellEnd"/>
      <w:r>
        <w:rPr>
          <w:lang w:val="en-GB" w:eastAsia="zh-CN"/>
        </w:rPr>
        <w:t xml:space="preserve"> or one bit per </w:t>
      </w:r>
      <w:proofErr w:type="spellStart"/>
      <w:r>
        <w:rPr>
          <w:lang w:val="en-GB" w:eastAsia="zh-CN"/>
        </w:rPr>
        <w:t>SCell</w:t>
      </w:r>
      <w:proofErr w:type="spellEnd"/>
      <w:r>
        <w:rPr>
          <w:lang w:val="en-GB" w:eastAsia="zh-CN"/>
        </w:rPr>
        <w:t xml:space="preserve"> group</w:t>
      </w:r>
      <w:r w:rsidR="00AD7D77">
        <w:rPr>
          <w:lang w:val="en-GB" w:eastAsia="zh-CN"/>
        </w:rPr>
        <w:t xml:space="preserve">. The issue is how to interpret this one bit signalling into bidirectional BWP switching. The one bit signalling may have different interpretations depending on UE’s current BWP. One key issue is that if UE is configured with more than one non-dormant BWPs and UE receives L1 signalling to switch to a non-dormant BWP, it is not clear which BWP UE shall switch to. In this case, UE can switch to the </w:t>
      </w:r>
      <w:proofErr w:type="spellStart"/>
      <w:r w:rsidR="00AD7D77">
        <w:rPr>
          <w:lang w:val="en-GB" w:eastAsia="zh-CN"/>
        </w:rPr>
        <w:t>firstActiveBWP</w:t>
      </w:r>
      <w:proofErr w:type="spellEnd"/>
      <w:r w:rsidR="00AD7D77">
        <w:rPr>
          <w:lang w:val="en-GB" w:eastAsia="zh-CN"/>
        </w:rPr>
        <w:t xml:space="preserve"> since every </w:t>
      </w:r>
      <w:proofErr w:type="spellStart"/>
      <w:r w:rsidR="00AD7D77">
        <w:rPr>
          <w:lang w:val="en-GB" w:eastAsia="zh-CN"/>
        </w:rPr>
        <w:t>SCell</w:t>
      </w:r>
      <w:proofErr w:type="spellEnd"/>
      <w:r w:rsidR="00AD7D77">
        <w:rPr>
          <w:lang w:val="en-GB" w:eastAsia="zh-CN"/>
        </w:rPr>
        <w:t xml:space="preserve"> is configured with </w:t>
      </w:r>
      <w:proofErr w:type="spellStart"/>
      <w:r w:rsidR="00AD7D77">
        <w:rPr>
          <w:lang w:val="en-GB" w:eastAsia="zh-CN"/>
        </w:rPr>
        <w:t>firstActiveBWP</w:t>
      </w:r>
      <w:proofErr w:type="spellEnd"/>
      <w:r w:rsidR="00AD7D77">
        <w:rPr>
          <w:lang w:val="en-GB" w:eastAsia="zh-CN"/>
        </w:rPr>
        <w:t>. To summary, the following mechanism can be considered.</w:t>
      </w:r>
    </w:p>
    <w:tbl>
      <w:tblPr>
        <w:tblStyle w:val="TableGrid"/>
        <w:tblW w:w="0" w:type="auto"/>
        <w:jc w:val="center"/>
        <w:tblLook w:val="04A0" w:firstRow="1" w:lastRow="0" w:firstColumn="1" w:lastColumn="0" w:noHBand="0" w:noVBand="1"/>
      </w:tblPr>
      <w:tblGrid>
        <w:gridCol w:w="2122"/>
        <w:gridCol w:w="2693"/>
        <w:gridCol w:w="2693"/>
      </w:tblGrid>
      <w:tr w:rsidR="00AD7D77" w14:paraId="777B6F09" w14:textId="77777777" w:rsidTr="001537C5">
        <w:trPr>
          <w:jc w:val="center"/>
        </w:trPr>
        <w:tc>
          <w:tcPr>
            <w:tcW w:w="2122" w:type="dxa"/>
          </w:tcPr>
          <w:p w14:paraId="1B5CAFB7" w14:textId="7BC17441" w:rsidR="00AD7D77" w:rsidRDefault="00AD7D77" w:rsidP="001D406B">
            <w:pPr>
              <w:spacing w:after="0" w:line="240" w:lineRule="auto"/>
              <w:jc w:val="center"/>
              <w:rPr>
                <w:lang w:val="en-GB" w:eastAsia="zh-CN"/>
              </w:rPr>
            </w:pPr>
            <w:r>
              <w:rPr>
                <w:rFonts w:hint="eastAsia"/>
                <w:lang w:val="en-GB" w:eastAsia="zh-CN"/>
              </w:rPr>
              <w:t>U</w:t>
            </w:r>
            <w:r>
              <w:rPr>
                <w:lang w:val="en-GB" w:eastAsia="zh-CN"/>
              </w:rPr>
              <w:t>E’s current BWP</w:t>
            </w:r>
          </w:p>
        </w:tc>
        <w:tc>
          <w:tcPr>
            <w:tcW w:w="2693" w:type="dxa"/>
          </w:tcPr>
          <w:p w14:paraId="4DCDBD5F" w14:textId="1F676F98" w:rsidR="00AD7D77" w:rsidRDefault="00AD7D77" w:rsidP="001D406B">
            <w:pPr>
              <w:spacing w:after="0" w:line="240" w:lineRule="auto"/>
              <w:jc w:val="center"/>
              <w:rPr>
                <w:lang w:val="en-GB" w:eastAsia="zh-CN"/>
              </w:rPr>
            </w:pPr>
            <w:r>
              <w:rPr>
                <w:rFonts w:hint="eastAsia"/>
                <w:lang w:val="en-GB" w:eastAsia="zh-CN"/>
              </w:rPr>
              <w:t>L</w:t>
            </w:r>
            <w:r>
              <w:rPr>
                <w:lang w:val="en-GB" w:eastAsia="zh-CN"/>
              </w:rPr>
              <w:t>1 signalling command</w:t>
            </w:r>
          </w:p>
        </w:tc>
        <w:tc>
          <w:tcPr>
            <w:tcW w:w="2693" w:type="dxa"/>
          </w:tcPr>
          <w:p w14:paraId="68E6C0B3" w14:textId="273BA0A6" w:rsidR="00AD7D77" w:rsidRDefault="00AD7D77" w:rsidP="001D406B">
            <w:pPr>
              <w:spacing w:after="0" w:line="240" w:lineRule="auto"/>
              <w:jc w:val="center"/>
              <w:rPr>
                <w:lang w:val="en-GB" w:eastAsia="zh-CN"/>
              </w:rPr>
            </w:pPr>
            <w:r>
              <w:rPr>
                <w:lang w:val="en-GB" w:eastAsia="zh-CN"/>
              </w:rPr>
              <w:t>Interpretation</w:t>
            </w:r>
          </w:p>
        </w:tc>
      </w:tr>
      <w:tr w:rsidR="00AD7D77" w14:paraId="5E245188" w14:textId="77777777" w:rsidTr="001537C5">
        <w:trPr>
          <w:trHeight w:val="234"/>
          <w:jc w:val="center"/>
        </w:trPr>
        <w:tc>
          <w:tcPr>
            <w:tcW w:w="2122" w:type="dxa"/>
            <w:vMerge w:val="restart"/>
            <w:vAlign w:val="center"/>
          </w:tcPr>
          <w:p w14:paraId="555FAE92" w14:textId="40794389" w:rsidR="00AD7D77" w:rsidRDefault="00AD7D77" w:rsidP="001D406B">
            <w:pPr>
              <w:spacing w:after="0" w:line="240" w:lineRule="auto"/>
              <w:jc w:val="center"/>
              <w:rPr>
                <w:lang w:val="en-GB" w:eastAsia="zh-CN"/>
              </w:rPr>
            </w:pPr>
            <w:r>
              <w:rPr>
                <w:rFonts w:hint="eastAsia"/>
                <w:lang w:val="en-GB" w:eastAsia="zh-CN"/>
              </w:rPr>
              <w:t>D</w:t>
            </w:r>
            <w:r>
              <w:rPr>
                <w:lang w:val="en-GB" w:eastAsia="zh-CN"/>
              </w:rPr>
              <w:t>ormant BWP</w:t>
            </w:r>
          </w:p>
        </w:tc>
        <w:tc>
          <w:tcPr>
            <w:tcW w:w="2693" w:type="dxa"/>
          </w:tcPr>
          <w:p w14:paraId="52B8EC15" w14:textId="6C986BEE" w:rsidR="00AD7D77" w:rsidRDefault="00AD7D77" w:rsidP="001D406B">
            <w:pPr>
              <w:spacing w:after="0" w:line="240" w:lineRule="auto"/>
              <w:jc w:val="center"/>
              <w:rPr>
                <w:lang w:val="en-GB" w:eastAsia="zh-CN"/>
              </w:rPr>
            </w:pPr>
            <w:r>
              <w:rPr>
                <w:rFonts w:hint="eastAsia"/>
                <w:lang w:val="en-GB" w:eastAsia="zh-CN"/>
              </w:rPr>
              <w:t>S</w:t>
            </w:r>
            <w:r>
              <w:rPr>
                <w:lang w:val="en-GB" w:eastAsia="zh-CN"/>
              </w:rPr>
              <w:t>witch to dormant BWP</w:t>
            </w:r>
          </w:p>
        </w:tc>
        <w:tc>
          <w:tcPr>
            <w:tcW w:w="2693" w:type="dxa"/>
          </w:tcPr>
          <w:p w14:paraId="1B45C1B1" w14:textId="73DCFFD2" w:rsidR="00AD7D77" w:rsidRDefault="00AD7D77" w:rsidP="001D406B">
            <w:pPr>
              <w:spacing w:after="0" w:line="240" w:lineRule="auto"/>
              <w:jc w:val="center"/>
              <w:rPr>
                <w:lang w:val="en-GB" w:eastAsia="zh-CN"/>
              </w:rPr>
            </w:pPr>
            <w:r>
              <w:rPr>
                <w:rFonts w:hint="eastAsia"/>
                <w:lang w:val="en-GB" w:eastAsia="zh-CN"/>
              </w:rPr>
              <w:t>K</w:t>
            </w:r>
            <w:r>
              <w:rPr>
                <w:lang w:val="en-GB" w:eastAsia="zh-CN"/>
              </w:rPr>
              <w:t xml:space="preserve">eep in </w:t>
            </w:r>
            <w:r w:rsidR="001537C5">
              <w:rPr>
                <w:lang w:val="en-GB" w:eastAsia="zh-CN"/>
              </w:rPr>
              <w:t>current</w:t>
            </w:r>
            <w:r>
              <w:rPr>
                <w:lang w:val="en-GB" w:eastAsia="zh-CN"/>
              </w:rPr>
              <w:t xml:space="preserve"> BWP.</w:t>
            </w:r>
          </w:p>
        </w:tc>
      </w:tr>
      <w:tr w:rsidR="00AD7D77" w14:paraId="2CCD070A" w14:textId="77777777" w:rsidTr="001537C5">
        <w:trPr>
          <w:trHeight w:val="346"/>
          <w:jc w:val="center"/>
        </w:trPr>
        <w:tc>
          <w:tcPr>
            <w:tcW w:w="2122" w:type="dxa"/>
            <w:vMerge/>
            <w:vAlign w:val="center"/>
          </w:tcPr>
          <w:p w14:paraId="1C65EE40" w14:textId="77777777" w:rsidR="00AD7D77" w:rsidRDefault="00AD7D77" w:rsidP="001D406B">
            <w:pPr>
              <w:spacing w:after="0" w:line="240" w:lineRule="auto"/>
              <w:jc w:val="center"/>
              <w:rPr>
                <w:lang w:val="en-GB" w:eastAsia="zh-CN"/>
              </w:rPr>
            </w:pPr>
          </w:p>
        </w:tc>
        <w:tc>
          <w:tcPr>
            <w:tcW w:w="2693" w:type="dxa"/>
          </w:tcPr>
          <w:p w14:paraId="0D71BC88" w14:textId="55BED208" w:rsidR="00AD7D77" w:rsidRDefault="00AD7D77" w:rsidP="001D406B">
            <w:pPr>
              <w:spacing w:after="0" w:line="240" w:lineRule="auto"/>
              <w:jc w:val="center"/>
              <w:rPr>
                <w:lang w:val="en-GB" w:eastAsia="zh-CN"/>
              </w:rPr>
            </w:pPr>
            <w:r>
              <w:rPr>
                <w:rFonts w:hint="eastAsia"/>
                <w:lang w:val="en-GB" w:eastAsia="zh-CN"/>
              </w:rPr>
              <w:t>S</w:t>
            </w:r>
            <w:r>
              <w:rPr>
                <w:lang w:val="en-GB" w:eastAsia="zh-CN"/>
              </w:rPr>
              <w:t>witch to non-dormant BWP</w:t>
            </w:r>
          </w:p>
        </w:tc>
        <w:tc>
          <w:tcPr>
            <w:tcW w:w="2693" w:type="dxa"/>
          </w:tcPr>
          <w:p w14:paraId="5F5A787C" w14:textId="3723D42F" w:rsidR="00AD7D77" w:rsidRDefault="001537C5" w:rsidP="001D406B">
            <w:pPr>
              <w:spacing w:after="0" w:line="240" w:lineRule="auto"/>
              <w:jc w:val="center"/>
              <w:rPr>
                <w:lang w:val="en-GB" w:eastAsia="zh-CN"/>
              </w:rPr>
            </w:pPr>
            <w:r>
              <w:rPr>
                <w:rFonts w:hint="eastAsia"/>
                <w:lang w:val="en-GB" w:eastAsia="zh-CN"/>
              </w:rPr>
              <w:t>S</w:t>
            </w:r>
            <w:r>
              <w:rPr>
                <w:lang w:val="en-GB" w:eastAsia="zh-CN"/>
              </w:rPr>
              <w:t xml:space="preserve">witch to </w:t>
            </w:r>
            <w:proofErr w:type="spellStart"/>
            <w:r>
              <w:rPr>
                <w:lang w:val="en-GB" w:eastAsia="zh-CN"/>
              </w:rPr>
              <w:t>firstActiveBWP</w:t>
            </w:r>
            <w:proofErr w:type="spellEnd"/>
          </w:p>
        </w:tc>
      </w:tr>
      <w:tr w:rsidR="00AD7D77" w14:paraId="2F4E5456" w14:textId="77777777" w:rsidTr="001537C5">
        <w:trPr>
          <w:trHeight w:val="262"/>
          <w:jc w:val="center"/>
        </w:trPr>
        <w:tc>
          <w:tcPr>
            <w:tcW w:w="2122" w:type="dxa"/>
            <w:vMerge w:val="restart"/>
            <w:vAlign w:val="center"/>
          </w:tcPr>
          <w:p w14:paraId="3258AB05" w14:textId="51A7333E" w:rsidR="00AD7D77" w:rsidRDefault="00AD7D77" w:rsidP="001D406B">
            <w:pPr>
              <w:spacing w:after="0" w:line="240" w:lineRule="auto"/>
              <w:jc w:val="center"/>
              <w:rPr>
                <w:lang w:val="en-GB" w:eastAsia="zh-CN"/>
              </w:rPr>
            </w:pPr>
            <w:r>
              <w:rPr>
                <w:rFonts w:hint="eastAsia"/>
                <w:lang w:val="en-GB" w:eastAsia="zh-CN"/>
              </w:rPr>
              <w:t>N</w:t>
            </w:r>
            <w:r>
              <w:rPr>
                <w:lang w:val="en-GB" w:eastAsia="zh-CN"/>
              </w:rPr>
              <w:t>on-dormant BWP</w:t>
            </w:r>
          </w:p>
        </w:tc>
        <w:tc>
          <w:tcPr>
            <w:tcW w:w="2693" w:type="dxa"/>
          </w:tcPr>
          <w:p w14:paraId="0EA5A5C7" w14:textId="43A0D61A" w:rsidR="00AD7D77" w:rsidRDefault="00AD7D77" w:rsidP="001D406B">
            <w:pPr>
              <w:spacing w:after="0" w:line="240" w:lineRule="auto"/>
              <w:jc w:val="center"/>
              <w:rPr>
                <w:lang w:val="en-GB" w:eastAsia="zh-CN"/>
              </w:rPr>
            </w:pPr>
            <w:r>
              <w:rPr>
                <w:rFonts w:hint="eastAsia"/>
                <w:lang w:val="en-GB" w:eastAsia="zh-CN"/>
              </w:rPr>
              <w:t>S</w:t>
            </w:r>
            <w:r>
              <w:rPr>
                <w:lang w:val="en-GB" w:eastAsia="zh-CN"/>
              </w:rPr>
              <w:t>witch to dormant BWP</w:t>
            </w:r>
          </w:p>
        </w:tc>
        <w:tc>
          <w:tcPr>
            <w:tcW w:w="2693" w:type="dxa"/>
          </w:tcPr>
          <w:p w14:paraId="03D5774C" w14:textId="76979F62" w:rsidR="00AD7D77" w:rsidRDefault="001537C5" w:rsidP="001D406B">
            <w:pPr>
              <w:spacing w:after="0" w:line="240" w:lineRule="auto"/>
              <w:jc w:val="center"/>
              <w:rPr>
                <w:lang w:val="en-GB" w:eastAsia="zh-CN"/>
              </w:rPr>
            </w:pPr>
            <w:r>
              <w:rPr>
                <w:rFonts w:hint="eastAsia"/>
                <w:lang w:val="en-GB" w:eastAsia="zh-CN"/>
              </w:rPr>
              <w:t>S</w:t>
            </w:r>
            <w:r>
              <w:rPr>
                <w:lang w:val="en-GB" w:eastAsia="zh-CN"/>
              </w:rPr>
              <w:t>witch to dormant BWP</w:t>
            </w:r>
          </w:p>
        </w:tc>
      </w:tr>
      <w:tr w:rsidR="00AD7D77" w14:paraId="0E0BD3F1" w14:textId="77777777" w:rsidTr="001537C5">
        <w:trPr>
          <w:trHeight w:val="318"/>
          <w:jc w:val="center"/>
        </w:trPr>
        <w:tc>
          <w:tcPr>
            <w:tcW w:w="2122" w:type="dxa"/>
            <w:vMerge/>
          </w:tcPr>
          <w:p w14:paraId="047348F5" w14:textId="77777777" w:rsidR="00AD7D77" w:rsidRDefault="00AD7D77" w:rsidP="001D406B">
            <w:pPr>
              <w:spacing w:after="0" w:line="240" w:lineRule="auto"/>
              <w:jc w:val="center"/>
              <w:rPr>
                <w:lang w:val="en-GB" w:eastAsia="zh-CN"/>
              </w:rPr>
            </w:pPr>
          </w:p>
        </w:tc>
        <w:tc>
          <w:tcPr>
            <w:tcW w:w="2693" w:type="dxa"/>
          </w:tcPr>
          <w:p w14:paraId="55C29DCB" w14:textId="0C42848E" w:rsidR="00AD7D77" w:rsidRDefault="00AD7D77" w:rsidP="001D406B">
            <w:pPr>
              <w:spacing w:after="0" w:line="240" w:lineRule="auto"/>
              <w:jc w:val="center"/>
              <w:rPr>
                <w:lang w:val="en-GB" w:eastAsia="zh-CN"/>
              </w:rPr>
            </w:pPr>
            <w:r>
              <w:rPr>
                <w:rFonts w:hint="eastAsia"/>
                <w:lang w:val="en-GB" w:eastAsia="zh-CN"/>
              </w:rPr>
              <w:t>S</w:t>
            </w:r>
            <w:r>
              <w:rPr>
                <w:lang w:val="en-GB" w:eastAsia="zh-CN"/>
              </w:rPr>
              <w:t>witch to non-dormant BWP</w:t>
            </w:r>
          </w:p>
        </w:tc>
        <w:tc>
          <w:tcPr>
            <w:tcW w:w="2693" w:type="dxa"/>
          </w:tcPr>
          <w:p w14:paraId="262C56D4" w14:textId="07A1CA59" w:rsidR="00AD7D77" w:rsidRDefault="001537C5" w:rsidP="001D406B">
            <w:pPr>
              <w:spacing w:after="0" w:line="240" w:lineRule="auto"/>
              <w:jc w:val="center"/>
              <w:rPr>
                <w:lang w:val="en-GB" w:eastAsia="zh-CN"/>
              </w:rPr>
            </w:pPr>
            <w:r>
              <w:rPr>
                <w:rFonts w:hint="eastAsia"/>
                <w:lang w:val="en-GB" w:eastAsia="zh-CN"/>
              </w:rPr>
              <w:t>K</w:t>
            </w:r>
            <w:r>
              <w:rPr>
                <w:lang w:val="en-GB" w:eastAsia="zh-CN"/>
              </w:rPr>
              <w:t>eep in the current BWP</w:t>
            </w:r>
          </w:p>
        </w:tc>
      </w:tr>
    </w:tbl>
    <w:p w14:paraId="7A78C49F" w14:textId="77777777" w:rsidR="00AD7D77" w:rsidRDefault="00AD7D77">
      <w:pPr>
        <w:rPr>
          <w:lang w:val="en-GB" w:eastAsia="zh-CN"/>
        </w:rPr>
      </w:pPr>
    </w:p>
    <w:p w14:paraId="2FA8C43A" w14:textId="65ECF6EA" w:rsidR="001537C5" w:rsidRPr="001537C5" w:rsidRDefault="001537C5">
      <w:pPr>
        <w:rPr>
          <w:i/>
          <w:lang w:val="en-GB" w:eastAsia="zh-CN"/>
        </w:rPr>
      </w:pPr>
      <w:r w:rsidRPr="001537C5">
        <w:rPr>
          <w:rFonts w:hint="eastAsia"/>
          <w:b/>
          <w:i/>
          <w:lang w:val="en-GB" w:eastAsia="zh-CN"/>
        </w:rPr>
        <w:lastRenderedPageBreak/>
        <w:t>P</w:t>
      </w:r>
      <w:r w:rsidRPr="001537C5">
        <w:rPr>
          <w:b/>
          <w:i/>
          <w:lang w:val="en-GB" w:eastAsia="zh-CN"/>
        </w:rPr>
        <w:t>roposal</w:t>
      </w:r>
      <w:r>
        <w:rPr>
          <w:b/>
          <w:i/>
          <w:lang w:val="en-GB" w:eastAsia="zh-CN"/>
        </w:rPr>
        <w:t xml:space="preserve"> 4</w:t>
      </w:r>
      <w:r w:rsidRPr="001537C5">
        <w:rPr>
          <w:b/>
          <w:i/>
          <w:lang w:val="en-GB" w:eastAsia="zh-CN"/>
        </w:rPr>
        <w:t>:</w:t>
      </w:r>
      <w:r w:rsidRPr="001537C5">
        <w:rPr>
          <w:i/>
          <w:lang w:val="en-GB" w:eastAsia="zh-CN"/>
        </w:rPr>
        <w:t xml:space="preserve"> UE interprets the one bit dormancy switching signalling as below.</w:t>
      </w:r>
    </w:p>
    <w:p w14:paraId="43049418" w14:textId="57B74916" w:rsidR="001537C5" w:rsidRPr="001537C5" w:rsidRDefault="001537C5" w:rsidP="001537C5">
      <w:pPr>
        <w:ind w:leftChars="100" w:left="200"/>
        <w:rPr>
          <w:i/>
          <w:lang w:val="en-GB" w:eastAsia="zh-CN"/>
        </w:rPr>
      </w:pPr>
      <w:r w:rsidRPr="001537C5">
        <w:rPr>
          <w:i/>
          <w:lang w:val="en-GB" w:eastAsia="zh-CN"/>
        </w:rPr>
        <w:t xml:space="preserve">If UE is in dormant BWP and the signalling indicates UE to switch to a non-dormant BWP, UE switches to the </w:t>
      </w:r>
      <w:proofErr w:type="spellStart"/>
      <w:r w:rsidRPr="001537C5">
        <w:rPr>
          <w:i/>
          <w:lang w:val="en-GB" w:eastAsia="zh-CN"/>
        </w:rPr>
        <w:t>firstActive</w:t>
      </w:r>
      <w:r w:rsidR="001D406B">
        <w:rPr>
          <w:i/>
          <w:lang w:val="en-GB" w:eastAsia="zh-CN"/>
        </w:rPr>
        <w:t>Downlink</w:t>
      </w:r>
      <w:r w:rsidRPr="001537C5">
        <w:rPr>
          <w:i/>
          <w:lang w:val="en-GB" w:eastAsia="zh-CN"/>
        </w:rPr>
        <w:t>BWP</w:t>
      </w:r>
      <w:proofErr w:type="spellEnd"/>
      <w:r w:rsidR="001D406B">
        <w:rPr>
          <w:i/>
          <w:lang w:val="en-GB" w:eastAsia="zh-CN"/>
        </w:rPr>
        <w:t>/</w:t>
      </w:r>
      <w:r w:rsidR="001D406B" w:rsidRPr="001D406B">
        <w:rPr>
          <w:i/>
          <w:lang w:val="en-GB" w:eastAsia="zh-CN"/>
        </w:rPr>
        <w:t xml:space="preserve"> </w:t>
      </w:r>
      <w:proofErr w:type="spellStart"/>
      <w:r w:rsidR="001D406B" w:rsidRPr="001537C5">
        <w:rPr>
          <w:i/>
          <w:lang w:val="en-GB" w:eastAsia="zh-CN"/>
        </w:rPr>
        <w:t>firstActive</w:t>
      </w:r>
      <w:r w:rsidR="001D406B">
        <w:rPr>
          <w:i/>
          <w:lang w:val="en-GB" w:eastAsia="zh-CN"/>
        </w:rPr>
        <w:t>Uplink</w:t>
      </w:r>
      <w:r w:rsidR="001D406B" w:rsidRPr="001537C5">
        <w:rPr>
          <w:i/>
          <w:lang w:val="en-GB" w:eastAsia="zh-CN"/>
        </w:rPr>
        <w:t>BWP</w:t>
      </w:r>
      <w:proofErr w:type="spellEnd"/>
      <w:r w:rsidRPr="001537C5">
        <w:rPr>
          <w:i/>
          <w:lang w:val="en-GB" w:eastAsia="zh-CN"/>
        </w:rPr>
        <w:t>;</w:t>
      </w:r>
    </w:p>
    <w:p w14:paraId="74728A8C" w14:textId="6E808CE5" w:rsidR="001537C5" w:rsidRPr="001537C5" w:rsidRDefault="001537C5" w:rsidP="001537C5">
      <w:pPr>
        <w:ind w:leftChars="100" w:left="200"/>
        <w:rPr>
          <w:i/>
          <w:lang w:val="en-GB" w:eastAsia="zh-CN"/>
        </w:rPr>
      </w:pPr>
      <w:r w:rsidRPr="001537C5">
        <w:rPr>
          <w:i/>
          <w:lang w:val="en-GB" w:eastAsia="zh-CN"/>
        </w:rPr>
        <w:t>If UE is in non-dormant BWP and the signalling indicates UE to switch to a non-dormant BWP, UE keeps in the current BWP.</w:t>
      </w:r>
    </w:p>
    <w:p w14:paraId="1DEF27FC" w14:textId="5B679EF8" w:rsidR="001537C5" w:rsidRDefault="001537C5">
      <w:pPr>
        <w:rPr>
          <w:lang w:val="en-GB" w:eastAsia="zh-CN"/>
        </w:rPr>
      </w:pPr>
    </w:p>
    <w:p w14:paraId="0C508568" w14:textId="78C2A1D9" w:rsidR="001537C5" w:rsidRPr="001537C5" w:rsidRDefault="001537C5">
      <w:pPr>
        <w:rPr>
          <w:b/>
          <w:u w:val="single"/>
          <w:lang w:val="en-GB" w:eastAsia="zh-CN"/>
        </w:rPr>
      </w:pPr>
      <w:r w:rsidRPr="001537C5">
        <w:rPr>
          <w:rFonts w:hint="eastAsia"/>
          <w:b/>
          <w:u w:val="single"/>
          <w:lang w:val="en-GB" w:eastAsia="zh-CN"/>
        </w:rPr>
        <w:t>H</w:t>
      </w:r>
      <w:r w:rsidRPr="001537C5">
        <w:rPr>
          <w:b/>
          <w:u w:val="single"/>
          <w:lang w:val="en-GB" w:eastAsia="zh-CN"/>
        </w:rPr>
        <w:t>ow to design the dormancy indication DCI</w:t>
      </w:r>
    </w:p>
    <w:p w14:paraId="5DC809D3" w14:textId="13B4F1E8" w:rsidR="001537C5" w:rsidRDefault="001537C5">
      <w:pPr>
        <w:rPr>
          <w:lang w:val="en-GB" w:eastAsia="zh-CN"/>
        </w:rPr>
      </w:pPr>
      <w:r>
        <w:rPr>
          <w:lang w:val="en-GB" w:eastAsia="zh-CN"/>
        </w:rPr>
        <w:t>Two cases have been agreed to be supported in the dormancy indication DCI. A</w:t>
      </w:r>
      <w:r w:rsidRPr="001537C5">
        <w:rPr>
          <w:lang w:val="en-GB" w:eastAsia="zh-CN"/>
        </w:rPr>
        <w:t xml:space="preserve"> dedicat</w:t>
      </w:r>
      <w:r>
        <w:rPr>
          <w:lang w:val="en-GB" w:eastAsia="zh-CN"/>
        </w:rPr>
        <w:t xml:space="preserve">ed bit or </w:t>
      </w:r>
      <w:r w:rsidRPr="001537C5">
        <w:rPr>
          <w:lang w:val="en-GB" w:eastAsia="zh-CN"/>
        </w:rPr>
        <w:t>a reserved combination of DCI fields</w:t>
      </w:r>
      <w:r>
        <w:rPr>
          <w:lang w:val="en-GB" w:eastAsia="zh-CN"/>
        </w:rPr>
        <w:t xml:space="preserve"> can be applied to differentiate Case 1 and Case 2. </w:t>
      </w:r>
      <w:r w:rsidR="00B55CFA">
        <w:rPr>
          <w:lang w:val="en-GB" w:eastAsia="zh-CN"/>
        </w:rPr>
        <w:t>If we go with reserved combination of DCI fields, then we have to discuss which field(s) is reserved. Since this is the last meeting of Rel-16, a simpler solution may be desirable. In this case, a dedicated bit for differentiating Case 1 and Case 2 is preferred.</w:t>
      </w:r>
    </w:p>
    <w:p w14:paraId="3AE21278" w14:textId="77777777" w:rsidR="001537C5" w:rsidRPr="00E94E06" w:rsidRDefault="001537C5" w:rsidP="001537C5">
      <w:pPr>
        <w:overflowPunct/>
        <w:autoSpaceDE/>
        <w:autoSpaceDN/>
        <w:adjustRightInd/>
        <w:spacing w:after="0"/>
        <w:ind w:leftChars="100" w:left="200"/>
        <w:jc w:val="left"/>
        <w:textAlignment w:val="auto"/>
        <w:rPr>
          <w:lang w:eastAsia="x-none"/>
        </w:rPr>
      </w:pPr>
      <w:r w:rsidRPr="00E94E06">
        <w:rPr>
          <w:lang w:eastAsia="x-none"/>
        </w:rPr>
        <w:t xml:space="preserve">Case 1: The PDCCH schedules data for primary cell and also indicates dormancy for </w:t>
      </w:r>
      <w:proofErr w:type="spellStart"/>
      <w:r w:rsidRPr="00E94E06">
        <w:rPr>
          <w:lang w:eastAsia="x-none"/>
        </w:rPr>
        <w:t>Scell</w:t>
      </w:r>
      <w:proofErr w:type="spellEnd"/>
      <w:r w:rsidRPr="00E94E06">
        <w:rPr>
          <w:lang w:eastAsia="x-none"/>
        </w:rPr>
        <w:t>(s)</w:t>
      </w:r>
    </w:p>
    <w:p w14:paraId="42EBB511" w14:textId="77777777" w:rsidR="001537C5" w:rsidRPr="00E94E06" w:rsidRDefault="001537C5" w:rsidP="001537C5">
      <w:pPr>
        <w:overflowPunct/>
        <w:autoSpaceDE/>
        <w:autoSpaceDN/>
        <w:adjustRightInd/>
        <w:spacing w:after="0"/>
        <w:ind w:leftChars="100" w:left="200"/>
        <w:jc w:val="left"/>
        <w:textAlignment w:val="auto"/>
        <w:rPr>
          <w:lang w:eastAsia="x-none"/>
        </w:rPr>
      </w:pPr>
      <w:r w:rsidRPr="00E94E06">
        <w:rPr>
          <w:lang w:eastAsia="x-none"/>
        </w:rPr>
        <w:t xml:space="preserve">Case 2: The PDCCH indicates dormancy for </w:t>
      </w:r>
      <w:proofErr w:type="spellStart"/>
      <w:r w:rsidRPr="00E94E06">
        <w:rPr>
          <w:lang w:eastAsia="x-none"/>
        </w:rPr>
        <w:t>Scell</w:t>
      </w:r>
      <w:proofErr w:type="spellEnd"/>
      <w:r w:rsidRPr="00E94E06">
        <w:rPr>
          <w:lang w:eastAsia="x-none"/>
        </w:rPr>
        <w:t>(s) without scheduling data</w:t>
      </w:r>
    </w:p>
    <w:p w14:paraId="05CA3F11" w14:textId="77777777" w:rsidR="001537C5" w:rsidRDefault="001537C5">
      <w:pPr>
        <w:rPr>
          <w:lang w:eastAsia="zh-CN"/>
        </w:rPr>
      </w:pPr>
    </w:p>
    <w:p w14:paraId="1FB0FD91" w14:textId="4C9AD222" w:rsidR="00B55CFA" w:rsidRDefault="00B55CFA">
      <w:pPr>
        <w:rPr>
          <w:lang w:eastAsia="zh-CN"/>
        </w:rPr>
      </w:pPr>
      <w:r>
        <w:rPr>
          <w:rFonts w:hint="eastAsia"/>
          <w:lang w:eastAsia="zh-CN"/>
        </w:rPr>
        <w:t>I</w:t>
      </w:r>
      <w:r>
        <w:rPr>
          <w:lang w:eastAsia="zh-CN"/>
        </w:rPr>
        <w:t>n Rel-15, one bit (i.e.,</w:t>
      </w:r>
      <w:r w:rsidRPr="00B55CFA">
        <w:t xml:space="preserve"> </w:t>
      </w:r>
      <w:r w:rsidRPr="00B55CFA">
        <w:rPr>
          <w:lang w:eastAsia="zh-CN"/>
        </w:rPr>
        <w:t>UL-SCH indicator</w:t>
      </w:r>
      <w:r>
        <w:rPr>
          <w:lang w:eastAsia="zh-CN"/>
        </w:rPr>
        <w:t xml:space="preserve">) is already there in DCI format 0_1 indicating whether data is scheduled by this DCI. </w:t>
      </w:r>
      <w:r w:rsidRPr="00B55CFA">
        <w:rPr>
          <w:lang w:eastAsia="zh-CN"/>
        </w:rPr>
        <w:t>A value of "1" indicates UL-SCH shall be transmitted on the PUSCH and a value of "0" indicates UL-SCH shall not be transmitted on the PUSCH. Except for DCI format 0_1 with CRC scrambled by SP-CSI-RNTI, a UE is not expected to receive a DCI format 0_1 with UL-SCH indicator of "0" and CSI request of all zero(s).</w:t>
      </w:r>
      <w:r>
        <w:rPr>
          <w:lang w:eastAsia="zh-CN"/>
        </w:rPr>
        <w:t xml:space="preserve"> Although </w:t>
      </w:r>
      <w:r w:rsidRPr="00B55CFA">
        <w:rPr>
          <w:lang w:eastAsia="zh-CN"/>
        </w:rPr>
        <w:t>a DCI format 0_1 with UL-SCH indicator of "0" and CSI request of all zero(s)</w:t>
      </w:r>
      <w:r>
        <w:rPr>
          <w:lang w:eastAsia="zh-CN"/>
        </w:rPr>
        <w:t xml:space="preserve"> is not allowed in Rel-15, we can reuse and reinterpret it in Rel-16, i.e., DCI format 0_1 with UL</w:t>
      </w:r>
      <w:r w:rsidRPr="00B55CFA">
        <w:rPr>
          <w:lang w:eastAsia="zh-CN"/>
        </w:rPr>
        <w:t>-SCH indicator of "0" and CSI request of all zero(s)</w:t>
      </w:r>
      <w:r>
        <w:rPr>
          <w:lang w:eastAsia="zh-CN"/>
        </w:rPr>
        <w:t xml:space="preserve"> indicates Case 2 for UE.</w:t>
      </w:r>
    </w:p>
    <w:p w14:paraId="1C79F5A5" w14:textId="106E7BA2" w:rsidR="00B55CFA" w:rsidRDefault="00B956A6">
      <w:pPr>
        <w:rPr>
          <w:lang w:eastAsia="zh-CN"/>
        </w:rPr>
      </w:pPr>
      <w:r>
        <w:rPr>
          <w:rFonts w:hint="eastAsia"/>
          <w:lang w:eastAsia="zh-CN"/>
        </w:rPr>
        <w:t>A</w:t>
      </w:r>
      <w:r>
        <w:rPr>
          <w:lang w:eastAsia="zh-CN"/>
        </w:rPr>
        <w:t>s for DCI format 1_1, since there is no existing field to differentiate between data scheduling and non-data-scheduling, an additional one bit filed can be introduced to differentiate between Case 1 and Case 2.</w:t>
      </w:r>
    </w:p>
    <w:p w14:paraId="7A3CEEE2" w14:textId="47197B5C" w:rsidR="00B956A6" w:rsidRPr="00D53287" w:rsidRDefault="00B956A6">
      <w:pPr>
        <w:rPr>
          <w:i/>
          <w:lang w:eastAsia="zh-CN"/>
        </w:rPr>
      </w:pPr>
      <w:r w:rsidRPr="00B956A6">
        <w:rPr>
          <w:b/>
          <w:i/>
          <w:lang w:eastAsia="zh-CN"/>
        </w:rPr>
        <w:t>Proposal</w:t>
      </w:r>
      <w:r>
        <w:rPr>
          <w:b/>
          <w:i/>
          <w:lang w:eastAsia="zh-CN"/>
        </w:rPr>
        <w:t xml:space="preserve"> 5</w:t>
      </w:r>
      <w:r w:rsidRPr="00B956A6">
        <w:rPr>
          <w:b/>
          <w:i/>
          <w:lang w:eastAsia="zh-CN"/>
        </w:rPr>
        <w:t xml:space="preserve">: </w:t>
      </w:r>
      <w:r w:rsidR="00965134" w:rsidRPr="00D53287">
        <w:rPr>
          <w:i/>
          <w:lang w:eastAsia="zh-CN"/>
        </w:rPr>
        <w:t>Support a dedicated bit for the differentiation between Case 1 and Case 2</w:t>
      </w:r>
    </w:p>
    <w:p w14:paraId="7989B71C" w14:textId="76FC2D87" w:rsidR="00B956A6" w:rsidRPr="00B956A6" w:rsidRDefault="00B956A6" w:rsidP="00D53287">
      <w:pPr>
        <w:ind w:leftChars="200" w:left="400"/>
        <w:rPr>
          <w:i/>
          <w:lang w:eastAsia="zh-CN"/>
        </w:rPr>
      </w:pPr>
      <w:r w:rsidRPr="00B956A6">
        <w:rPr>
          <w:i/>
          <w:lang w:eastAsia="zh-CN"/>
        </w:rPr>
        <w:t>For uplink, DCI format 0_1 with UL-SCH indicator of "0" and CSI request of all zero(s) indicates Case 2 for UE;</w:t>
      </w:r>
    </w:p>
    <w:p w14:paraId="436B8017" w14:textId="5D1EA892" w:rsidR="00B956A6" w:rsidRDefault="00B956A6" w:rsidP="00D53287">
      <w:pPr>
        <w:ind w:leftChars="200" w:left="400"/>
        <w:rPr>
          <w:lang w:eastAsia="zh-CN"/>
        </w:rPr>
      </w:pPr>
      <w:r w:rsidRPr="00B956A6">
        <w:rPr>
          <w:i/>
          <w:lang w:eastAsia="zh-CN"/>
        </w:rPr>
        <w:t>For downlink, an additional one</w:t>
      </w:r>
      <w:r w:rsidR="00965134">
        <w:rPr>
          <w:i/>
          <w:lang w:eastAsia="zh-CN"/>
        </w:rPr>
        <w:t>-</w:t>
      </w:r>
      <w:r w:rsidRPr="00B956A6">
        <w:rPr>
          <w:i/>
          <w:lang w:eastAsia="zh-CN"/>
        </w:rPr>
        <w:t xml:space="preserve">bit filed is introduced in DCI format 1_1 </w:t>
      </w:r>
      <w:r w:rsidR="006122C6">
        <w:rPr>
          <w:i/>
          <w:lang w:eastAsia="zh-CN"/>
        </w:rPr>
        <w:t>for</w:t>
      </w:r>
      <w:r w:rsidRPr="00B956A6">
        <w:rPr>
          <w:i/>
          <w:lang w:eastAsia="zh-CN"/>
        </w:rPr>
        <w:t xml:space="preserve"> differentiat</w:t>
      </w:r>
      <w:r w:rsidR="006122C6">
        <w:rPr>
          <w:i/>
          <w:lang w:eastAsia="zh-CN"/>
        </w:rPr>
        <w:t>ion</w:t>
      </w:r>
      <w:r w:rsidRPr="00B956A6">
        <w:rPr>
          <w:i/>
          <w:lang w:eastAsia="zh-CN"/>
        </w:rPr>
        <w:t xml:space="preserve"> between Case 1 and Case 2</w:t>
      </w:r>
      <w:r w:rsidR="00965134">
        <w:rPr>
          <w:lang w:eastAsia="zh-CN"/>
        </w:rPr>
        <w:t>.</w:t>
      </w:r>
    </w:p>
    <w:p w14:paraId="653E3437" w14:textId="77777777" w:rsidR="00E30C73" w:rsidRPr="001537C5" w:rsidRDefault="00E30C73">
      <w:pPr>
        <w:rPr>
          <w:lang w:eastAsia="zh-CN"/>
        </w:rPr>
      </w:pPr>
    </w:p>
    <w:p w14:paraId="1967CD02" w14:textId="5B6537C6" w:rsidR="00C22E8A" w:rsidRDefault="00C22E8A" w:rsidP="00C22E8A">
      <w:pPr>
        <w:pStyle w:val="Heading1"/>
        <w:rPr>
          <w:lang w:eastAsia="zh-CN"/>
        </w:rPr>
      </w:pPr>
      <w:r>
        <w:rPr>
          <w:lang w:eastAsia="zh-CN"/>
        </w:rPr>
        <w:t>L1 based dormancy mechanism outside active time</w:t>
      </w:r>
    </w:p>
    <w:p w14:paraId="7ECA7CBC" w14:textId="7C35BF47" w:rsidR="002B0ED8" w:rsidRDefault="002B0ED8" w:rsidP="002B0ED8">
      <w:pPr>
        <w:spacing w:line="240" w:lineRule="exact"/>
        <w:rPr>
          <w:bCs/>
          <w:iCs/>
          <w:lang w:eastAsia="zh-CN"/>
        </w:rPr>
      </w:pPr>
      <w:r>
        <w:rPr>
          <w:rFonts w:hint="eastAsia"/>
          <w:bCs/>
          <w:iCs/>
          <w:lang w:eastAsia="zh-CN"/>
        </w:rPr>
        <w:t xml:space="preserve">Both BWP state switching (i.e., switching between normal and no/sparse PDCCH monitoring within one BWP) and BWP switching can realize </w:t>
      </w:r>
      <w:r>
        <w:rPr>
          <w:bCs/>
          <w:iCs/>
          <w:lang w:eastAsia="zh-CN"/>
        </w:rPr>
        <w:t>transition</w:t>
      </w:r>
      <w:r>
        <w:rPr>
          <w:rFonts w:hint="eastAsia"/>
          <w:bCs/>
          <w:iCs/>
          <w:lang w:eastAsia="zh-CN"/>
        </w:rPr>
        <w:t xml:space="preserve"> </w:t>
      </w:r>
      <w:r>
        <w:rPr>
          <w:bCs/>
          <w:iCs/>
          <w:lang w:eastAsia="zh-CN"/>
        </w:rPr>
        <w:t>from</w:t>
      </w:r>
      <w:r>
        <w:rPr>
          <w:rFonts w:hint="eastAsia"/>
          <w:bCs/>
          <w:iCs/>
          <w:lang w:eastAsia="zh-CN"/>
        </w:rPr>
        <w:t xml:space="preserve"> </w:t>
      </w:r>
      <w:r>
        <w:rPr>
          <w:bCs/>
          <w:iCs/>
          <w:lang w:eastAsia="zh-CN"/>
        </w:rPr>
        <w:t>‘</w:t>
      </w:r>
      <w:r>
        <w:rPr>
          <w:rFonts w:hint="eastAsia"/>
          <w:bCs/>
          <w:iCs/>
          <w:lang w:eastAsia="zh-CN"/>
        </w:rPr>
        <w:t>dormancy like</w:t>
      </w:r>
      <w:r>
        <w:rPr>
          <w:bCs/>
          <w:iCs/>
          <w:lang w:eastAsia="zh-CN"/>
        </w:rPr>
        <w:t>’</w:t>
      </w:r>
      <w:r>
        <w:rPr>
          <w:rFonts w:hint="eastAsia"/>
          <w:bCs/>
          <w:iCs/>
          <w:lang w:eastAsia="zh-CN"/>
        </w:rPr>
        <w:t xml:space="preserve"> </w:t>
      </w:r>
      <w:r>
        <w:rPr>
          <w:bCs/>
          <w:iCs/>
          <w:lang w:eastAsia="zh-CN"/>
        </w:rPr>
        <w:t>to</w:t>
      </w:r>
      <w:r>
        <w:rPr>
          <w:rFonts w:hint="eastAsia"/>
          <w:bCs/>
          <w:iCs/>
          <w:lang w:eastAsia="zh-CN"/>
        </w:rPr>
        <w:t xml:space="preserve"> </w:t>
      </w:r>
      <w:r>
        <w:rPr>
          <w:bCs/>
          <w:iCs/>
          <w:lang w:eastAsia="zh-CN"/>
        </w:rPr>
        <w:t>‘</w:t>
      </w:r>
      <w:r>
        <w:rPr>
          <w:rFonts w:hint="eastAsia"/>
          <w:bCs/>
          <w:iCs/>
          <w:lang w:eastAsia="zh-CN"/>
        </w:rPr>
        <w:t>non-dormancy like</w:t>
      </w:r>
      <w:r>
        <w:rPr>
          <w:bCs/>
          <w:iCs/>
          <w:lang w:eastAsia="zh-CN"/>
        </w:rPr>
        <w:t>’</w:t>
      </w:r>
      <w:r>
        <w:rPr>
          <w:rFonts w:hint="eastAsia"/>
          <w:bCs/>
          <w:iCs/>
          <w:lang w:eastAsia="zh-CN"/>
        </w:rPr>
        <w:t xml:space="preserve"> </w:t>
      </w:r>
      <w:r w:rsidR="0036729B">
        <w:rPr>
          <w:bCs/>
          <w:iCs/>
          <w:lang w:eastAsia="zh-CN"/>
        </w:rPr>
        <w:t>behavior</w:t>
      </w:r>
      <w:r>
        <w:rPr>
          <w:rFonts w:hint="eastAsia"/>
          <w:bCs/>
          <w:iCs/>
          <w:lang w:eastAsia="zh-CN"/>
        </w:rPr>
        <w:t>. However, BWP state switching requires more spec impact</w:t>
      </w:r>
      <w:r>
        <w:rPr>
          <w:bCs/>
          <w:iCs/>
          <w:lang w:eastAsia="zh-CN"/>
        </w:rPr>
        <w:t>.</w:t>
      </w:r>
      <w:r>
        <w:rPr>
          <w:rFonts w:hint="eastAsia"/>
          <w:bCs/>
          <w:iCs/>
          <w:lang w:eastAsia="zh-CN"/>
        </w:rPr>
        <w:t xml:space="preserve"> For example, the new switching delay of BWP state switching needs to be discussed. In addition, for a BWP that is not configured with periodic CSI report, it is necessary to consider how to trigger </w:t>
      </w:r>
      <w:r>
        <w:rPr>
          <w:bCs/>
          <w:iCs/>
          <w:lang w:eastAsia="zh-CN"/>
        </w:rPr>
        <w:t xml:space="preserve">CSI </w:t>
      </w:r>
      <w:r>
        <w:rPr>
          <w:rFonts w:hint="eastAsia"/>
          <w:bCs/>
          <w:iCs/>
          <w:lang w:eastAsia="zh-CN"/>
        </w:rPr>
        <w:t xml:space="preserve">report in dormant state. Even if periodic CSI report is configured for the BWP, whether the periodicity of CSI report could be relaxed to save more UE power consumption for dormant state or not needs further discussion. </w:t>
      </w:r>
    </w:p>
    <w:p w14:paraId="39203C79" w14:textId="5802DD87" w:rsidR="002B0ED8" w:rsidRPr="002B0ED8" w:rsidRDefault="002B0ED8" w:rsidP="002B0ED8">
      <w:pPr>
        <w:spacing w:line="240" w:lineRule="exact"/>
        <w:rPr>
          <w:bCs/>
          <w:i/>
          <w:iCs/>
          <w:lang w:eastAsia="zh-CN"/>
        </w:rPr>
      </w:pPr>
      <w:r w:rsidRPr="002B0ED8">
        <w:rPr>
          <w:b/>
          <w:i/>
          <w:iCs/>
          <w:lang w:eastAsia="zh-CN"/>
        </w:rPr>
        <w:t>Observation 1:</w:t>
      </w:r>
      <w:r w:rsidRPr="002B0ED8">
        <w:rPr>
          <w:i/>
          <w:iCs/>
          <w:lang w:eastAsia="zh-CN"/>
        </w:rPr>
        <w:t xml:space="preserve"> Using BWP state switching to realize transition from ’dormancy-like’ to ’non-dormancy like’ </w:t>
      </w:r>
      <w:proofErr w:type="spellStart"/>
      <w:r w:rsidRPr="002B0ED8">
        <w:rPr>
          <w:i/>
          <w:iCs/>
          <w:lang w:eastAsia="zh-CN"/>
        </w:rPr>
        <w:t>behaviour</w:t>
      </w:r>
      <w:proofErr w:type="spellEnd"/>
      <w:r w:rsidRPr="002B0ED8">
        <w:rPr>
          <w:i/>
          <w:iCs/>
          <w:lang w:eastAsia="zh-CN"/>
        </w:rPr>
        <w:t xml:space="preserve"> on activated </w:t>
      </w:r>
      <w:proofErr w:type="spellStart"/>
      <w:r w:rsidRPr="002B0ED8">
        <w:rPr>
          <w:i/>
          <w:iCs/>
          <w:lang w:eastAsia="zh-CN"/>
        </w:rPr>
        <w:t>SCells</w:t>
      </w:r>
      <w:proofErr w:type="spellEnd"/>
      <w:r w:rsidRPr="002B0ED8">
        <w:rPr>
          <w:i/>
          <w:iCs/>
          <w:lang w:eastAsia="zh-CN"/>
        </w:rPr>
        <w:t xml:space="preserve"> has greater spec </w:t>
      </w:r>
      <w:r w:rsidRPr="002B0ED8">
        <w:rPr>
          <w:rFonts w:hint="eastAsia"/>
          <w:i/>
          <w:iCs/>
          <w:lang w:eastAsia="zh-CN"/>
        </w:rPr>
        <w:t xml:space="preserve">impact </w:t>
      </w:r>
      <w:r w:rsidRPr="002B0ED8">
        <w:rPr>
          <w:i/>
          <w:iCs/>
          <w:lang w:eastAsia="zh-CN"/>
        </w:rPr>
        <w:t>and requires</w:t>
      </w:r>
      <w:r w:rsidRPr="002B0ED8">
        <w:rPr>
          <w:rFonts w:hint="eastAsia"/>
          <w:i/>
          <w:iCs/>
          <w:lang w:eastAsia="zh-CN"/>
        </w:rPr>
        <w:t xml:space="preserve"> further</w:t>
      </w:r>
      <w:r w:rsidRPr="002B0ED8">
        <w:rPr>
          <w:i/>
          <w:iCs/>
          <w:lang w:eastAsia="zh-CN"/>
        </w:rPr>
        <w:t xml:space="preserve"> discussion.</w:t>
      </w:r>
    </w:p>
    <w:p w14:paraId="24BCB152" w14:textId="2A95D1EF" w:rsidR="002B0ED8" w:rsidRDefault="002B0ED8" w:rsidP="002B0ED8">
      <w:pPr>
        <w:spacing w:line="260" w:lineRule="auto"/>
        <w:rPr>
          <w:bCs/>
          <w:iCs/>
          <w:lang w:eastAsia="zh-CN"/>
        </w:rPr>
      </w:pPr>
      <w:r>
        <w:rPr>
          <w:bCs/>
          <w:iCs/>
          <w:lang w:eastAsia="zh-CN"/>
        </w:rPr>
        <w:t>A</w:t>
      </w:r>
      <w:r>
        <w:rPr>
          <w:rFonts w:hint="eastAsia"/>
          <w:bCs/>
          <w:iCs/>
          <w:lang w:eastAsia="zh-CN"/>
        </w:rPr>
        <w:t xml:space="preserve">s the configurations, such as </w:t>
      </w:r>
      <w:r w:rsidRPr="00D53287">
        <w:rPr>
          <w:bCs/>
          <w:i/>
          <w:iCs/>
          <w:lang w:eastAsia="zh-CN"/>
        </w:rPr>
        <w:t>PDCCH-</w:t>
      </w:r>
      <w:proofErr w:type="spellStart"/>
      <w:r w:rsidRPr="00D53287">
        <w:rPr>
          <w:bCs/>
          <w:i/>
          <w:iCs/>
          <w:lang w:eastAsia="zh-CN"/>
        </w:rPr>
        <w:t>Config</w:t>
      </w:r>
      <w:proofErr w:type="spellEnd"/>
      <w:r>
        <w:rPr>
          <w:rFonts w:hint="eastAsia"/>
          <w:bCs/>
          <w:iCs/>
          <w:lang w:eastAsia="zh-CN"/>
        </w:rPr>
        <w:t xml:space="preserve">, are BWP specific and the BWP switching mechanism has already supported in Rel-15, no additional RAN1 spec is required. </w:t>
      </w:r>
      <w:r>
        <w:rPr>
          <w:bCs/>
          <w:iCs/>
          <w:lang w:eastAsia="zh-CN"/>
        </w:rPr>
        <w:t>In addition</w:t>
      </w:r>
      <w:r>
        <w:rPr>
          <w:rFonts w:hint="eastAsia"/>
          <w:bCs/>
          <w:iCs/>
          <w:lang w:eastAsia="zh-CN"/>
        </w:rPr>
        <w:t xml:space="preserve">, as </w:t>
      </w:r>
      <w:r>
        <w:rPr>
          <w:bCs/>
          <w:iCs/>
          <w:lang w:eastAsia="zh-CN"/>
        </w:rPr>
        <w:t xml:space="preserve">agreed in RAN1#98bis meeting, </w:t>
      </w:r>
      <w:r>
        <w:rPr>
          <w:rFonts w:hint="eastAsia"/>
          <w:bCs/>
          <w:iCs/>
          <w:lang w:eastAsia="zh-CN"/>
        </w:rPr>
        <w:t>the BWP framework</w:t>
      </w:r>
      <w:r>
        <w:rPr>
          <w:bCs/>
          <w:iCs/>
          <w:lang w:eastAsia="zh-CN"/>
        </w:rPr>
        <w:t xml:space="preserve"> </w:t>
      </w:r>
      <w:r>
        <w:rPr>
          <w:rFonts w:hint="eastAsia"/>
          <w:bCs/>
          <w:iCs/>
          <w:lang w:eastAsia="zh-CN"/>
        </w:rPr>
        <w:t xml:space="preserve">is </w:t>
      </w:r>
      <w:r>
        <w:rPr>
          <w:bCs/>
          <w:iCs/>
          <w:lang w:eastAsia="zh-CN"/>
        </w:rPr>
        <w:t>re</w:t>
      </w:r>
      <w:r>
        <w:rPr>
          <w:rFonts w:hint="eastAsia"/>
          <w:bCs/>
          <w:iCs/>
          <w:lang w:eastAsia="zh-CN"/>
        </w:rPr>
        <w:t xml:space="preserve">used </w:t>
      </w:r>
      <w:r>
        <w:rPr>
          <w:bCs/>
          <w:iCs/>
          <w:lang w:eastAsia="zh-CN"/>
        </w:rPr>
        <w:t>to implement the transition</w:t>
      </w:r>
      <w:r>
        <w:rPr>
          <w:rFonts w:hint="eastAsia"/>
          <w:bCs/>
          <w:iCs/>
          <w:lang w:eastAsia="zh-CN"/>
        </w:rPr>
        <w:t xml:space="preserve"> between </w:t>
      </w:r>
      <w:r>
        <w:rPr>
          <w:bCs/>
          <w:iCs/>
          <w:lang w:eastAsia="zh-CN"/>
        </w:rPr>
        <w:t>‘</w:t>
      </w:r>
      <w:r>
        <w:rPr>
          <w:rFonts w:hint="eastAsia"/>
          <w:bCs/>
          <w:iCs/>
          <w:lang w:eastAsia="zh-CN"/>
        </w:rPr>
        <w:t>dormancy like</w:t>
      </w:r>
      <w:r>
        <w:rPr>
          <w:bCs/>
          <w:iCs/>
          <w:lang w:eastAsia="zh-CN"/>
        </w:rPr>
        <w:t>’</w:t>
      </w:r>
      <w:r>
        <w:rPr>
          <w:rFonts w:hint="eastAsia"/>
          <w:bCs/>
          <w:iCs/>
          <w:lang w:eastAsia="zh-CN"/>
        </w:rPr>
        <w:t xml:space="preserve"> and </w:t>
      </w:r>
      <w:r>
        <w:rPr>
          <w:bCs/>
          <w:iCs/>
          <w:lang w:eastAsia="zh-CN"/>
        </w:rPr>
        <w:t>‘</w:t>
      </w:r>
      <w:r>
        <w:rPr>
          <w:rFonts w:hint="eastAsia"/>
          <w:bCs/>
          <w:iCs/>
          <w:lang w:eastAsia="zh-CN"/>
        </w:rPr>
        <w:t>non-dormancy like</w:t>
      </w:r>
      <w:r>
        <w:rPr>
          <w:bCs/>
          <w:iCs/>
          <w:lang w:eastAsia="zh-CN"/>
        </w:rPr>
        <w:t>’</w:t>
      </w:r>
      <w:r>
        <w:rPr>
          <w:rFonts w:hint="eastAsia"/>
          <w:bCs/>
          <w:iCs/>
          <w:lang w:eastAsia="zh-CN"/>
        </w:rPr>
        <w:t xml:space="preserve"> </w:t>
      </w:r>
      <w:proofErr w:type="spellStart"/>
      <w:r>
        <w:rPr>
          <w:rFonts w:hint="eastAsia"/>
          <w:bCs/>
          <w:iCs/>
          <w:lang w:eastAsia="zh-CN"/>
        </w:rPr>
        <w:t>behaviour</w:t>
      </w:r>
      <w:proofErr w:type="spellEnd"/>
      <w:r>
        <w:rPr>
          <w:rFonts w:hint="eastAsia"/>
          <w:bCs/>
          <w:iCs/>
          <w:lang w:eastAsia="zh-CN"/>
        </w:rPr>
        <w:t xml:space="preserve"> within Active Time</w:t>
      </w:r>
      <w:r>
        <w:rPr>
          <w:bCs/>
          <w:iCs/>
          <w:lang w:eastAsia="zh-CN"/>
        </w:rPr>
        <w:t>.</w:t>
      </w:r>
      <w:r>
        <w:rPr>
          <w:rFonts w:hint="eastAsia"/>
          <w:bCs/>
          <w:iCs/>
          <w:lang w:eastAsia="zh-CN"/>
        </w:rPr>
        <w:t xml:space="preserve"> </w:t>
      </w:r>
      <w:r>
        <w:rPr>
          <w:bCs/>
          <w:iCs/>
          <w:lang w:eastAsia="zh-CN"/>
        </w:rPr>
        <w:t>Both the network and UE implementation/design</w:t>
      </w:r>
      <w:r>
        <w:rPr>
          <w:rFonts w:hint="eastAsia"/>
          <w:bCs/>
          <w:iCs/>
          <w:lang w:eastAsia="zh-CN"/>
        </w:rPr>
        <w:t xml:space="preserve"> complexity will be increased if different solutions were adopted </w:t>
      </w:r>
      <w:r>
        <w:rPr>
          <w:bCs/>
          <w:iCs/>
          <w:lang w:eastAsia="zh-CN"/>
        </w:rPr>
        <w:t xml:space="preserve">for </w:t>
      </w:r>
      <w:r>
        <w:rPr>
          <w:rFonts w:hint="eastAsia"/>
          <w:bCs/>
          <w:iCs/>
          <w:lang w:eastAsia="zh-CN"/>
        </w:rPr>
        <w:t>outside A</w:t>
      </w:r>
      <w:r>
        <w:rPr>
          <w:bCs/>
          <w:iCs/>
          <w:lang w:eastAsia="zh-CN"/>
        </w:rPr>
        <w:t xml:space="preserve">ctive </w:t>
      </w:r>
      <w:r>
        <w:rPr>
          <w:rFonts w:hint="eastAsia"/>
          <w:bCs/>
          <w:iCs/>
          <w:lang w:eastAsia="zh-CN"/>
        </w:rPr>
        <w:t>T</w:t>
      </w:r>
      <w:r>
        <w:rPr>
          <w:bCs/>
          <w:iCs/>
          <w:lang w:eastAsia="zh-CN"/>
        </w:rPr>
        <w:t>ime and within Active Time</w:t>
      </w:r>
      <w:r>
        <w:rPr>
          <w:rFonts w:hint="eastAsia"/>
          <w:bCs/>
          <w:iCs/>
          <w:lang w:eastAsia="zh-CN"/>
        </w:rPr>
        <w:t>. Based on the above analysis, realizing</w:t>
      </w:r>
      <w:r>
        <w:rPr>
          <w:bCs/>
          <w:iCs/>
          <w:lang w:eastAsia="zh-CN"/>
        </w:rPr>
        <w:t xml:space="preserve"> the transition from</w:t>
      </w:r>
      <w:r>
        <w:rPr>
          <w:rFonts w:hint="eastAsia"/>
          <w:bCs/>
          <w:iCs/>
          <w:lang w:eastAsia="zh-CN"/>
        </w:rPr>
        <w:t xml:space="preserve"> </w:t>
      </w:r>
      <w:r>
        <w:rPr>
          <w:bCs/>
          <w:iCs/>
          <w:lang w:eastAsia="zh-CN"/>
        </w:rPr>
        <w:t>‘</w:t>
      </w:r>
      <w:r>
        <w:rPr>
          <w:rFonts w:hint="eastAsia"/>
          <w:bCs/>
          <w:iCs/>
          <w:lang w:eastAsia="zh-CN"/>
        </w:rPr>
        <w:t xml:space="preserve">dormancy </w:t>
      </w:r>
      <w:r>
        <w:rPr>
          <w:bCs/>
          <w:iCs/>
          <w:lang w:eastAsia="zh-CN"/>
        </w:rPr>
        <w:t>like’ to</w:t>
      </w:r>
      <w:r>
        <w:rPr>
          <w:rFonts w:hint="eastAsia"/>
          <w:bCs/>
          <w:iCs/>
          <w:lang w:eastAsia="zh-CN"/>
        </w:rPr>
        <w:t xml:space="preserve"> </w:t>
      </w:r>
      <w:r>
        <w:rPr>
          <w:bCs/>
          <w:iCs/>
          <w:lang w:eastAsia="zh-CN"/>
        </w:rPr>
        <w:t>‘</w:t>
      </w:r>
      <w:r>
        <w:rPr>
          <w:rFonts w:hint="eastAsia"/>
          <w:bCs/>
          <w:iCs/>
          <w:lang w:eastAsia="zh-CN"/>
        </w:rPr>
        <w:t xml:space="preserve">non-dormancy </w:t>
      </w:r>
      <w:r>
        <w:rPr>
          <w:bCs/>
          <w:iCs/>
          <w:lang w:eastAsia="zh-CN"/>
        </w:rPr>
        <w:t xml:space="preserve">like’ </w:t>
      </w:r>
      <w:r w:rsidR="0036729B">
        <w:rPr>
          <w:bCs/>
          <w:iCs/>
          <w:lang w:eastAsia="zh-CN"/>
        </w:rPr>
        <w:t>behavior</w:t>
      </w:r>
      <w:r>
        <w:rPr>
          <w:rFonts w:hint="eastAsia"/>
          <w:bCs/>
          <w:iCs/>
          <w:lang w:eastAsia="zh-CN"/>
        </w:rPr>
        <w:t xml:space="preserve"> by BWP switching is preferred. </w:t>
      </w:r>
    </w:p>
    <w:p w14:paraId="75EB5593" w14:textId="701C0D92" w:rsidR="002B0ED8" w:rsidRPr="002B0ED8" w:rsidRDefault="002B0ED8" w:rsidP="002B0ED8">
      <w:pPr>
        <w:spacing w:line="260" w:lineRule="auto"/>
        <w:rPr>
          <w:i/>
          <w:iCs/>
          <w:lang w:eastAsia="zh-CN"/>
        </w:rPr>
      </w:pPr>
      <w:bookmarkStart w:id="3" w:name="OLE_LINK17"/>
      <w:r w:rsidRPr="002B0ED8">
        <w:rPr>
          <w:rFonts w:hint="eastAsia"/>
          <w:b/>
          <w:i/>
          <w:iCs/>
          <w:lang w:eastAsia="zh-CN"/>
        </w:rPr>
        <w:t xml:space="preserve">Proposal </w:t>
      </w:r>
      <w:bookmarkEnd w:id="3"/>
      <w:r>
        <w:rPr>
          <w:b/>
          <w:i/>
          <w:iCs/>
          <w:lang w:eastAsia="zh-CN"/>
        </w:rPr>
        <w:t>6</w:t>
      </w:r>
      <w:r w:rsidRPr="002B0ED8">
        <w:rPr>
          <w:rFonts w:hint="eastAsia"/>
          <w:b/>
          <w:i/>
          <w:iCs/>
          <w:lang w:eastAsia="zh-CN"/>
        </w:rPr>
        <w:t>:</w:t>
      </w:r>
      <w:r w:rsidRPr="002B0ED8">
        <w:rPr>
          <w:rFonts w:hint="eastAsia"/>
          <w:bCs/>
          <w:i/>
          <w:iCs/>
          <w:lang w:eastAsia="zh-CN"/>
        </w:rPr>
        <w:t xml:space="preserve"> </w:t>
      </w:r>
      <w:r w:rsidRPr="002B0ED8">
        <w:rPr>
          <w:rFonts w:hint="eastAsia"/>
          <w:i/>
          <w:iCs/>
          <w:lang w:eastAsia="zh-CN"/>
        </w:rPr>
        <w:t xml:space="preserve">Reuse BWP framework to support </w:t>
      </w:r>
      <w:r w:rsidRPr="002B0ED8">
        <w:rPr>
          <w:i/>
          <w:iCs/>
          <w:lang w:eastAsia="zh-CN"/>
        </w:rPr>
        <w:t>transition</w:t>
      </w:r>
      <w:r w:rsidRPr="002B0ED8">
        <w:rPr>
          <w:rFonts w:hint="eastAsia"/>
          <w:i/>
          <w:iCs/>
          <w:lang w:eastAsia="zh-CN"/>
        </w:rPr>
        <w:t xml:space="preserve"> </w:t>
      </w:r>
      <w:r w:rsidRPr="002B0ED8">
        <w:rPr>
          <w:i/>
          <w:iCs/>
          <w:lang w:eastAsia="zh-CN"/>
        </w:rPr>
        <w:t>from</w:t>
      </w:r>
      <w:r w:rsidRPr="002B0ED8">
        <w:rPr>
          <w:rFonts w:hint="eastAsia"/>
          <w:i/>
          <w:iCs/>
          <w:lang w:eastAsia="zh-CN"/>
        </w:rPr>
        <w:t xml:space="preserve"> </w:t>
      </w:r>
      <w:r w:rsidRPr="002B0ED8">
        <w:rPr>
          <w:i/>
          <w:iCs/>
          <w:lang w:eastAsia="zh-CN"/>
        </w:rPr>
        <w:t>‘</w:t>
      </w:r>
      <w:r w:rsidRPr="002B0ED8">
        <w:rPr>
          <w:rFonts w:hint="eastAsia"/>
          <w:i/>
          <w:iCs/>
          <w:lang w:eastAsia="zh-CN"/>
        </w:rPr>
        <w:t>dormancy like</w:t>
      </w:r>
      <w:r w:rsidRPr="002B0ED8">
        <w:rPr>
          <w:i/>
          <w:iCs/>
          <w:lang w:eastAsia="zh-CN"/>
        </w:rPr>
        <w:t>’</w:t>
      </w:r>
      <w:r w:rsidRPr="002B0ED8">
        <w:rPr>
          <w:rFonts w:hint="eastAsia"/>
          <w:i/>
          <w:iCs/>
          <w:lang w:eastAsia="zh-CN"/>
        </w:rPr>
        <w:t xml:space="preserve"> </w:t>
      </w:r>
      <w:r w:rsidRPr="002B0ED8">
        <w:rPr>
          <w:i/>
          <w:iCs/>
          <w:lang w:eastAsia="zh-CN"/>
        </w:rPr>
        <w:t>to</w:t>
      </w:r>
      <w:r w:rsidRPr="002B0ED8">
        <w:rPr>
          <w:rFonts w:hint="eastAsia"/>
          <w:i/>
          <w:iCs/>
          <w:lang w:eastAsia="zh-CN"/>
        </w:rPr>
        <w:t xml:space="preserve"> </w:t>
      </w:r>
      <w:r w:rsidRPr="002B0ED8">
        <w:rPr>
          <w:i/>
          <w:iCs/>
          <w:lang w:eastAsia="zh-CN"/>
        </w:rPr>
        <w:t>‘</w:t>
      </w:r>
      <w:r w:rsidRPr="002B0ED8">
        <w:rPr>
          <w:rFonts w:hint="eastAsia"/>
          <w:i/>
          <w:iCs/>
          <w:lang w:eastAsia="zh-CN"/>
        </w:rPr>
        <w:t>non-dormancy like</w:t>
      </w:r>
      <w:r w:rsidRPr="002B0ED8">
        <w:rPr>
          <w:i/>
          <w:iCs/>
          <w:lang w:eastAsia="zh-CN"/>
        </w:rPr>
        <w:t>’</w:t>
      </w:r>
      <w:r w:rsidRPr="002B0ED8">
        <w:rPr>
          <w:rFonts w:hint="eastAsia"/>
          <w:i/>
          <w:iCs/>
          <w:lang w:eastAsia="zh-CN"/>
        </w:rPr>
        <w:t xml:space="preserve"> </w:t>
      </w:r>
      <w:proofErr w:type="spellStart"/>
      <w:r w:rsidRPr="002B0ED8">
        <w:rPr>
          <w:rFonts w:hint="eastAsia"/>
          <w:i/>
          <w:iCs/>
          <w:lang w:eastAsia="zh-CN"/>
        </w:rPr>
        <w:t>behaviour</w:t>
      </w:r>
      <w:proofErr w:type="spellEnd"/>
      <w:r w:rsidRPr="002B0ED8">
        <w:rPr>
          <w:rFonts w:hint="eastAsia"/>
          <w:i/>
          <w:iCs/>
          <w:lang w:eastAsia="zh-CN"/>
        </w:rPr>
        <w:t xml:space="preserve"> outside Active Time. </w:t>
      </w:r>
    </w:p>
    <w:p w14:paraId="2391AE51" w14:textId="7FAC878A" w:rsidR="00E30C73" w:rsidRPr="006F0AF1" w:rsidRDefault="002B0ED8" w:rsidP="002B0ED8">
      <w:pPr>
        <w:spacing w:line="260" w:lineRule="auto"/>
        <w:rPr>
          <w:lang w:val="en-GB" w:eastAsia="zh-CN"/>
        </w:rPr>
      </w:pPr>
      <w:r>
        <w:rPr>
          <w:rFonts w:hint="eastAsia"/>
          <w:bCs/>
          <w:iCs/>
          <w:lang w:eastAsia="zh-CN"/>
        </w:rPr>
        <w:lastRenderedPageBreak/>
        <w:t>As the WUS-PDCCH can multiplex one or more UE</w:t>
      </w:r>
      <w:r>
        <w:rPr>
          <w:bCs/>
          <w:iCs/>
          <w:lang w:eastAsia="zh-CN"/>
        </w:rPr>
        <w:t>s</w:t>
      </w:r>
      <w:r>
        <w:rPr>
          <w:rFonts w:hint="eastAsia"/>
          <w:bCs/>
          <w:iCs/>
          <w:lang w:eastAsia="zh-CN"/>
        </w:rPr>
        <w:t xml:space="preserve"> outside Active Time and the reliability requirement </w:t>
      </w:r>
      <w:r>
        <w:rPr>
          <w:bCs/>
          <w:iCs/>
          <w:lang w:eastAsia="zh-CN"/>
        </w:rPr>
        <w:t xml:space="preserve">for WUS-PDCCH </w:t>
      </w:r>
      <w:r>
        <w:rPr>
          <w:rFonts w:hint="eastAsia"/>
          <w:bCs/>
          <w:iCs/>
          <w:lang w:eastAsia="zh-CN"/>
        </w:rPr>
        <w:t>is much higher th</w:t>
      </w:r>
      <w:r w:rsidR="00754BC8">
        <w:rPr>
          <w:bCs/>
          <w:iCs/>
          <w:lang w:eastAsia="zh-CN"/>
        </w:rPr>
        <w:t>an</w:t>
      </w:r>
      <w:r>
        <w:rPr>
          <w:rFonts w:hint="eastAsia"/>
          <w:bCs/>
          <w:iCs/>
          <w:lang w:eastAsia="zh-CN"/>
        </w:rPr>
        <w:t xml:space="preserve"> other PDCCH, the size of information field for each UE should be carefully considered. When the transition </w:t>
      </w:r>
      <w:r>
        <w:rPr>
          <w:bCs/>
          <w:iCs/>
          <w:lang w:eastAsia="zh-CN"/>
        </w:rPr>
        <w:t>from</w:t>
      </w:r>
      <w:r>
        <w:rPr>
          <w:rFonts w:hint="eastAsia"/>
          <w:bCs/>
          <w:iCs/>
          <w:lang w:eastAsia="zh-CN"/>
        </w:rPr>
        <w:t xml:space="preserve"> </w:t>
      </w:r>
      <w:r>
        <w:rPr>
          <w:bCs/>
          <w:iCs/>
          <w:lang w:eastAsia="zh-CN"/>
        </w:rPr>
        <w:t>‘</w:t>
      </w:r>
      <w:r>
        <w:rPr>
          <w:rFonts w:hint="eastAsia"/>
          <w:bCs/>
          <w:iCs/>
          <w:lang w:eastAsia="zh-CN"/>
        </w:rPr>
        <w:t>dormancy</w:t>
      </w:r>
      <w:r>
        <w:rPr>
          <w:bCs/>
          <w:iCs/>
          <w:lang w:eastAsia="zh-CN"/>
        </w:rPr>
        <w:t xml:space="preserve"> like’</w:t>
      </w:r>
      <w:r>
        <w:rPr>
          <w:rFonts w:hint="eastAsia"/>
          <w:bCs/>
          <w:iCs/>
          <w:lang w:eastAsia="zh-CN"/>
        </w:rPr>
        <w:t xml:space="preserve"> behavior </w:t>
      </w:r>
      <w:r>
        <w:rPr>
          <w:bCs/>
          <w:iCs/>
          <w:lang w:eastAsia="zh-CN"/>
        </w:rPr>
        <w:t>to</w:t>
      </w:r>
      <w:r>
        <w:rPr>
          <w:rFonts w:hint="eastAsia"/>
          <w:bCs/>
          <w:iCs/>
          <w:lang w:eastAsia="zh-CN"/>
        </w:rPr>
        <w:t xml:space="preserve"> </w:t>
      </w:r>
      <w:r>
        <w:rPr>
          <w:bCs/>
          <w:iCs/>
          <w:lang w:eastAsia="zh-CN"/>
        </w:rPr>
        <w:t>‘</w:t>
      </w:r>
      <w:r>
        <w:rPr>
          <w:rFonts w:hint="eastAsia"/>
          <w:bCs/>
          <w:iCs/>
          <w:lang w:eastAsia="zh-CN"/>
        </w:rPr>
        <w:t>non-dormancy</w:t>
      </w:r>
      <w:r>
        <w:rPr>
          <w:bCs/>
          <w:iCs/>
          <w:lang w:eastAsia="zh-CN"/>
        </w:rPr>
        <w:t xml:space="preserve"> like’</w:t>
      </w:r>
      <w:r>
        <w:rPr>
          <w:rFonts w:hint="eastAsia"/>
          <w:bCs/>
          <w:iCs/>
          <w:lang w:eastAsia="zh-CN"/>
        </w:rPr>
        <w:t xml:space="preserve"> behavior is implemented through BWP switching, the overhead of WUS-PDCCH can be reduced by pre-configuring dormant BWP and non-dormant BWP for the </w:t>
      </w:r>
      <w:proofErr w:type="spellStart"/>
      <w:r>
        <w:rPr>
          <w:rFonts w:hint="eastAsia"/>
          <w:bCs/>
          <w:iCs/>
          <w:lang w:eastAsia="zh-CN"/>
        </w:rPr>
        <w:t>S</w:t>
      </w:r>
      <w:r w:rsidR="0036729B">
        <w:rPr>
          <w:bCs/>
          <w:iCs/>
          <w:lang w:eastAsia="zh-CN"/>
        </w:rPr>
        <w:t>C</w:t>
      </w:r>
      <w:r>
        <w:rPr>
          <w:rFonts w:hint="eastAsia"/>
          <w:bCs/>
          <w:iCs/>
          <w:lang w:eastAsia="zh-CN"/>
        </w:rPr>
        <w:t>ells</w:t>
      </w:r>
      <w:proofErr w:type="spellEnd"/>
      <w:r>
        <w:rPr>
          <w:rFonts w:hint="eastAsia"/>
          <w:bCs/>
          <w:iCs/>
          <w:lang w:eastAsia="zh-CN"/>
        </w:rPr>
        <w:t xml:space="preserve">. </w:t>
      </w:r>
      <w:r w:rsidR="00754BC8">
        <w:rPr>
          <w:bCs/>
          <w:iCs/>
          <w:lang w:eastAsia="zh-CN"/>
        </w:rPr>
        <w:t>One bit</w:t>
      </w:r>
      <w:r w:rsidR="00754BC8">
        <w:rPr>
          <w:rFonts w:hint="eastAsia"/>
          <w:bCs/>
          <w:iCs/>
          <w:lang w:eastAsia="zh-CN"/>
        </w:rPr>
        <w:t xml:space="preserve"> </w:t>
      </w:r>
      <w:r>
        <w:rPr>
          <w:rFonts w:hint="eastAsia"/>
          <w:bCs/>
          <w:iCs/>
          <w:lang w:eastAsia="zh-CN"/>
        </w:rPr>
        <w:t xml:space="preserve">information in WUS PDCCH can indicate a </w:t>
      </w:r>
      <w:proofErr w:type="spellStart"/>
      <w:r>
        <w:rPr>
          <w:rFonts w:hint="eastAsia"/>
          <w:bCs/>
          <w:iCs/>
          <w:lang w:eastAsia="zh-CN"/>
        </w:rPr>
        <w:t>SCell</w:t>
      </w:r>
      <w:proofErr w:type="spellEnd"/>
      <w:r>
        <w:rPr>
          <w:rFonts w:hint="eastAsia"/>
          <w:bCs/>
          <w:iCs/>
          <w:lang w:eastAsia="zh-CN"/>
        </w:rPr>
        <w:t xml:space="preserve"> or a </w:t>
      </w:r>
      <w:proofErr w:type="spellStart"/>
      <w:r>
        <w:rPr>
          <w:rFonts w:hint="eastAsia"/>
          <w:bCs/>
          <w:iCs/>
          <w:lang w:eastAsia="zh-CN"/>
        </w:rPr>
        <w:t>SCell</w:t>
      </w:r>
      <w:proofErr w:type="spellEnd"/>
      <w:r>
        <w:rPr>
          <w:rFonts w:hint="eastAsia"/>
          <w:bCs/>
          <w:iCs/>
          <w:lang w:eastAsia="zh-CN"/>
        </w:rPr>
        <w:t xml:space="preserve"> group to switch between dormant BWP and non-dormant BWP. For example, the code point of </w:t>
      </w:r>
      <w:r>
        <w:rPr>
          <w:bCs/>
          <w:iCs/>
          <w:lang w:eastAsia="zh-CN"/>
        </w:rPr>
        <w:t>‘</w:t>
      </w:r>
      <w:r>
        <w:rPr>
          <w:rFonts w:hint="eastAsia"/>
          <w:bCs/>
          <w:iCs/>
          <w:lang w:eastAsia="zh-CN"/>
        </w:rPr>
        <w:t>1</w:t>
      </w:r>
      <w:r>
        <w:rPr>
          <w:bCs/>
          <w:iCs/>
          <w:lang w:eastAsia="zh-CN"/>
        </w:rPr>
        <w:t>’</w:t>
      </w:r>
      <w:r>
        <w:rPr>
          <w:rFonts w:hint="eastAsia"/>
          <w:bCs/>
          <w:iCs/>
          <w:lang w:eastAsia="zh-CN"/>
        </w:rPr>
        <w:t xml:space="preserve"> indicates switching to a non-dormant BWP, and bit </w:t>
      </w:r>
      <w:r>
        <w:rPr>
          <w:bCs/>
          <w:iCs/>
          <w:lang w:eastAsia="zh-CN"/>
        </w:rPr>
        <w:t>‘</w:t>
      </w:r>
      <w:r>
        <w:rPr>
          <w:rFonts w:hint="eastAsia"/>
          <w:bCs/>
          <w:iCs/>
          <w:lang w:eastAsia="zh-CN"/>
        </w:rPr>
        <w:t>0</w:t>
      </w:r>
      <w:r>
        <w:rPr>
          <w:bCs/>
          <w:iCs/>
          <w:lang w:eastAsia="zh-CN"/>
        </w:rPr>
        <w:t>’</w:t>
      </w:r>
      <w:r>
        <w:rPr>
          <w:rFonts w:hint="eastAsia"/>
          <w:bCs/>
          <w:iCs/>
          <w:lang w:eastAsia="zh-CN"/>
        </w:rPr>
        <w:t xml:space="preserve"> indicates switching to a dormant BWP.</w:t>
      </w:r>
      <w:bookmarkStart w:id="4" w:name="_GoBack"/>
      <w:bookmarkEnd w:id="4"/>
    </w:p>
    <w:p w14:paraId="53434829" w14:textId="77777777" w:rsidR="009B7E5A" w:rsidRDefault="00DB227D">
      <w:pPr>
        <w:pStyle w:val="Heading1"/>
        <w:rPr>
          <w:lang w:eastAsia="zh-CN"/>
        </w:rPr>
      </w:pPr>
      <w:r>
        <w:rPr>
          <w:rFonts w:hint="eastAsia"/>
          <w:lang w:eastAsia="zh-CN"/>
        </w:rPr>
        <w:t>C</w:t>
      </w:r>
      <w:r>
        <w:rPr>
          <w:lang w:eastAsia="zh-CN"/>
        </w:rPr>
        <w:t>onclusion</w:t>
      </w:r>
    </w:p>
    <w:p w14:paraId="57342CE0" w14:textId="289386B8" w:rsidR="009B7E5A" w:rsidRDefault="00DB227D">
      <w:pPr>
        <w:rPr>
          <w:lang w:val="en-GB" w:eastAsia="zh-CN"/>
        </w:rPr>
      </w:pPr>
      <w:r>
        <w:rPr>
          <w:rFonts w:hint="eastAsia"/>
          <w:lang w:val="en-GB" w:eastAsia="zh-CN"/>
        </w:rPr>
        <w:t>T</w:t>
      </w:r>
      <w:r>
        <w:rPr>
          <w:lang w:val="en-GB" w:eastAsia="zh-CN"/>
        </w:rPr>
        <w:t>o sum up, the following proposals are presented in this contribution.</w:t>
      </w:r>
    </w:p>
    <w:p w14:paraId="3EA40B66" w14:textId="10D34D43" w:rsidR="00BA65A2" w:rsidRPr="00BA65A2" w:rsidRDefault="00BA65A2">
      <w:pPr>
        <w:rPr>
          <w:b/>
          <w:u w:val="single"/>
          <w:lang w:val="en-GB" w:eastAsia="zh-CN"/>
        </w:rPr>
      </w:pPr>
      <w:r w:rsidRPr="00BA65A2">
        <w:rPr>
          <w:rFonts w:hint="eastAsia"/>
          <w:b/>
          <w:u w:val="single"/>
          <w:lang w:val="en-GB" w:eastAsia="zh-CN"/>
        </w:rPr>
        <w:t>F</w:t>
      </w:r>
      <w:r w:rsidRPr="00BA65A2">
        <w:rPr>
          <w:b/>
          <w:u w:val="single"/>
          <w:lang w:val="en-GB" w:eastAsia="zh-CN"/>
        </w:rPr>
        <w:t>or temporary RS</w:t>
      </w:r>
    </w:p>
    <w:p w14:paraId="681E312A" w14:textId="77777777" w:rsidR="00773649" w:rsidRDefault="00773649" w:rsidP="00773649">
      <w:pPr>
        <w:rPr>
          <w:i/>
          <w:lang w:val="en-GB" w:eastAsia="zh-CN"/>
        </w:rPr>
      </w:pPr>
      <w:r w:rsidRPr="00152051">
        <w:rPr>
          <w:b/>
          <w:i/>
          <w:lang w:val="en-GB" w:eastAsia="zh-CN"/>
        </w:rPr>
        <w:t>Proposal</w:t>
      </w:r>
      <w:r>
        <w:rPr>
          <w:b/>
          <w:i/>
          <w:lang w:val="en-GB" w:eastAsia="zh-CN"/>
        </w:rPr>
        <w:t xml:space="preserve"> 1</w:t>
      </w:r>
      <w:r w:rsidRPr="00152051">
        <w:rPr>
          <w:i/>
          <w:lang w:val="en-GB" w:eastAsia="zh-CN"/>
        </w:rPr>
        <w:t xml:space="preserve">: Support both temporary RS and dormancy behaviour for fast </w:t>
      </w:r>
      <w:proofErr w:type="spellStart"/>
      <w:r w:rsidRPr="00152051">
        <w:rPr>
          <w:i/>
          <w:lang w:val="en-GB" w:eastAsia="zh-CN"/>
        </w:rPr>
        <w:t>SCell</w:t>
      </w:r>
      <w:proofErr w:type="spellEnd"/>
      <w:r w:rsidRPr="00152051">
        <w:rPr>
          <w:i/>
          <w:lang w:val="en-GB" w:eastAsia="zh-CN"/>
        </w:rPr>
        <w:t xml:space="preserve"> activation.</w:t>
      </w:r>
    </w:p>
    <w:p w14:paraId="668EBF43" w14:textId="77777777" w:rsidR="00773649" w:rsidRPr="00E5211C" w:rsidRDefault="00773649" w:rsidP="00773649">
      <w:pPr>
        <w:rPr>
          <w:i/>
          <w:lang w:val="en-GB" w:eastAsia="zh-CN"/>
        </w:rPr>
      </w:pPr>
      <w:r w:rsidRPr="000B656C">
        <w:rPr>
          <w:b/>
          <w:i/>
          <w:lang w:val="en-GB" w:eastAsia="zh-CN"/>
        </w:rPr>
        <w:t>Proposal 2</w:t>
      </w:r>
      <w:r w:rsidRPr="000B656C">
        <w:rPr>
          <w:i/>
          <w:lang w:val="en-GB" w:eastAsia="zh-CN"/>
        </w:rPr>
        <w:t>: For temporary RS, NW can send activation command MAC CE and also independently use existing signalling to trigger aperiodic/semi-persistent CSI-RS when sending the activation command (Option 1). Network transmits the temporary RS triggering command to UE before K1+3ms and transmits the triggered temporary RS to UE later than K1+3ms.</w:t>
      </w:r>
    </w:p>
    <w:p w14:paraId="1547C67B" w14:textId="77777777" w:rsidR="00BA65A2" w:rsidRPr="00773649" w:rsidRDefault="00BA65A2">
      <w:pPr>
        <w:rPr>
          <w:lang w:val="en-GB" w:eastAsia="zh-CN"/>
        </w:rPr>
      </w:pPr>
    </w:p>
    <w:p w14:paraId="7D960691" w14:textId="44D2398D" w:rsidR="00BA65A2" w:rsidRDefault="00E30C73">
      <w:pPr>
        <w:rPr>
          <w:b/>
          <w:u w:val="single"/>
          <w:lang w:val="en-GB" w:eastAsia="zh-CN"/>
        </w:rPr>
      </w:pPr>
      <w:r>
        <w:rPr>
          <w:b/>
          <w:u w:val="single"/>
          <w:lang w:val="en-GB" w:eastAsia="zh-CN"/>
        </w:rPr>
        <w:t>Within active time</w:t>
      </w:r>
    </w:p>
    <w:p w14:paraId="15C858D4" w14:textId="77777777" w:rsidR="003E1B95" w:rsidRPr="002073DC" w:rsidRDefault="003E1B95" w:rsidP="003E1B95">
      <w:pPr>
        <w:rPr>
          <w:i/>
          <w:lang w:val="en-GB" w:eastAsia="zh-CN"/>
        </w:rPr>
      </w:pPr>
      <w:r w:rsidRPr="002073DC">
        <w:rPr>
          <w:b/>
          <w:i/>
          <w:lang w:val="en-GB" w:eastAsia="zh-CN"/>
        </w:rPr>
        <w:t>Proposal</w:t>
      </w:r>
      <w:r>
        <w:rPr>
          <w:b/>
          <w:i/>
          <w:lang w:val="en-GB" w:eastAsia="zh-CN"/>
        </w:rPr>
        <w:t xml:space="preserve"> 3</w:t>
      </w:r>
      <w:r w:rsidRPr="002073DC">
        <w:rPr>
          <w:b/>
          <w:i/>
          <w:lang w:val="en-GB" w:eastAsia="zh-CN"/>
        </w:rPr>
        <w:t>:</w:t>
      </w:r>
      <w:r w:rsidRPr="002073DC">
        <w:rPr>
          <w:i/>
          <w:lang w:val="en-GB" w:eastAsia="zh-CN"/>
        </w:rPr>
        <w:t xml:space="preserve"> Network configures dormant BWP as default BWP.</w:t>
      </w:r>
    </w:p>
    <w:p w14:paraId="51B0E57A" w14:textId="77777777" w:rsidR="003E1B95" w:rsidRPr="001537C5" w:rsidRDefault="003E1B95" w:rsidP="003E1B95">
      <w:pPr>
        <w:rPr>
          <w:i/>
          <w:lang w:val="en-GB" w:eastAsia="zh-CN"/>
        </w:rPr>
      </w:pPr>
      <w:r w:rsidRPr="001537C5">
        <w:rPr>
          <w:rFonts w:hint="eastAsia"/>
          <w:b/>
          <w:i/>
          <w:lang w:val="en-GB" w:eastAsia="zh-CN"/>
        </w:rPr>
        <w:t>P</w:t>
      </w:r>
      <w:r w:rsidRPr="001537C5">
        <w:rPr>
          <w:b/>
          <w:i/>
          <w:lang w:val="en-GB" w:eastAsia="zh-CN"/>
        </w:rPr>
        <w:t>roposal</w:t>
      </w:r>
      <w:r>
        <w:rPr>
          <w:b/>
          <w:i/>
          <w:lang w:val="en-GB" w:eastAsia="zh-CN"/>
        </w:rPr>
        <w:t xml:space="preserve"> 4</w:t>
      </w:r>
      <w:r w:rsidRPr="001537C5">
        <w:rPr>
          <w:b/>
          <w:i/>
          <w:lang w:val="en-GB" w:eastAsia="zh-CN"/>
        </w:rPr>
        <w:t>:</w:t>
      </w:r>
      <w:r w:rsidRPr="001537C5">
        <w:rPr>
          <w:i/>
          <w:lang w:val="en-GB" w:eastAsia="zh-CN"/>
        </w:rPr>
        <w:t xml:space="preserve"> UE interprets the one bit dormancy switching signalling as below.</w:t>
      </w:r>
    </w:p>
    <w:p w14:paraId="0A60630C" w14:textId="77777777" w:rsidR="003E1B95" w:rsidRPr="001537C5" w:rsidRDefault="003E1B95" w:rsidP="003E1B95">
      <w:pPr>
        <w:ind w:leftChars="100" w:left="200"/>
        <w:rPr>
          <w:i/>
          <w:lang w:val="en-GB" w:eastAsia="zh-CN"/>
        </w:rPr>
      </w:pPr>
      <w:r w:rsidRPr="001537C5">
        <w:rPr>
          <w:i/>
          <w:lang w:val="en-GB" w:eastAsia="zh-CN"/>
        </w:rPr>
        <w:t xml:space="preserve">If UE is in dormant BWP and the signalling indicates UE to switch to a non-dormant BWP, UE switches to the </w:t>
      </w:r>
      <w:proofErr w:type="spellStart"/>
      <w:r w:rsidRPr="001537C5">
        <w:rPr>
          <w:i/>
          <w:lang w:val="en-GB" w:eastAsia="zh-CN"/>
        </w:rPr>
        <w:t>firstActive</w:t>
      </w:r>
      <w:r>
        <w:rPr>
          <w:i/>
          <w:lang w:val="en-GB" w:eastAsia="zh-CN"/>
        </w:rPr>
        <w:t>Downlink</w:t>
      </w:r>
      <w:r w:rsidRPr="001537C5">
        <w:rPr>
          <w:i/>
          <w:lang w:val="en-GB" w:eastAsia="zh-CN"/>
        </w:rPr>
        <w:t>BWP</w:t>
      </w:r>
      <w:proofErr w:type="spellEnd"/>
      <w:r>
        <w:rPr>
          <w:i/>
          <w:lang w:val="en-GB" w:eastAsia="zh-CN"/>
        </w:rPr>
        <w:t>/</w:t>
      </w:r>
      <w:r w:rsidRPr="001D406B">
        <w:rPr>
          <w:i/>
          <w:lang w:val="en-GB" w:eastAsia="zh-CN"/>
        </w:rPr>
        <w:t xml:space="preserve"> </w:t>
      </w:r>
      <w:proofErr w:type="spellStart"/>
      <w:r w:rsidRPr="001537C5">
        <w:rPr>
          <w:i/>
          <w:lang w:val="en-GB" w:eastAsia="zh-CN"/>
        </w:rPr>
        <w:t>firstActive</w:t>
      </w:r>
      <w:r>
        <w:rPr>
          <w:i/>
          <w:lang w:val="en-GB" w:eastAsia="zh-CN"/>
        </w:rPr>
        <w:t>Uplink</w:t>
      </w:r>
      <w:r w:rsidRPr="001537C5">
        <w:rPr>
          <w:i/>
          <w:lang w:val="en-GB" w:eastAsia="zh-CN"/>
        </w:rPr>
        <w:t>BWP</w:t>
      </w:r>
      <w:proofErr w:type="spellEnd"/>
      <w:r w:rsidRPr="001537C5">
        <w:rPr>
          <w:i/>
          <w:lang w:val="en-GB" w:eastAsia="zh-CN"/>
        </w:rPr>
        <w:t>;</w:t>
      </w:r>
    </w:p>
    <w:p w14:paraId="4FF6A379" w14:textId="43C1CDE3" w:rsidR="00E30C73" w:rsidRPr="003E1B95" w:rsidRDefault="003E1B95" w:rsidP="003E1B95">
      <w:pPr>
        <w:ind w:leftChars="100" w:left="200"/>
        <w:rPr>
          <w:i/>
          <w:lang w:val="en-GB" w:eastAsia="zh-CN"/>
        </w:rPr>
      </w:pPr>
      <w:r w:rsidRPr="001537C5">
        <w:rPr>
          <w:i/>
          <w:lang w:val="en-GB" w:eastAsia="zh-CN"/>
        </w:rPr>
        <w:t>If UE is in non-dormant BWP and the signalling indicates UE to switch to a non-dormant BWP, UE keeps in the current BWP.</w:t>
      </w:r>
    </w:p>
    <w:p w14:paraId="1650A435" w14:textId="77777777" w:rsidR="003E1B95" w:rsidRPr="00D53287" w:rsidRDefault="003E1B95" w:rsidP="003E1B95">
      <w:pPr>
        <w:rPr>
          <w:i/>
          <w:lang w:eastAsia="zh-CN"/>
        </w:rPr>
      </w:pPr>
      <w:r w:rsidRPr="00B956A6">
        <w:rPr>
          <w:b/>
          <w:i/>
          <w:lang w:eastAsia="zh-CN"/>
        </w:rPr>
        <w:t>Proposal</w:t>
      </w:r>
      <w:r>
        <w:rPr>
          <w:b/>
          <w:i/>
          <w:lang w:eastAsia="zh-CN"/>
        </w:rPr>
        <w:t xml:space="preserve"> 5</w:t>
      </w:r>
      <w:r w:rsidRPr="00B956A6">
        <w:rPr>
          <w:b/>
          <w:i/>
          <w:lang w:eastAsia="zh-CN"/>
        </w:rPr>
        <w:t xml:space="preserve">: </w:t>
      </w:r>
      <w:r w:rsidRPr="00D53287">
        <w:rPr>
          <w:i/>
          <w:lang w:eastAsia="zh-CN"/>
        </w:rPr>
        <w:t>Support a dedicated bit for the differentiation between Case 1 and Case 2</w:t>
      </w:r>
    </w:p>
    <w:p w14:paraId="2EB834C0" w14:textId="77777777" w:rsidR="003E1B95" w:rsidRPr="00B956A6" w:rsidRDefault="003E1B95" w:rsidP="00D53287">
      <w:pPr>
        <w:ind w:leftChars="200" w:left="400"/>
        <w:rPr>
          <w:i/>
          <w:lang w:eastAsia="zh-CN"/>
        </w:rPr>
      </w:pPr>
      <w:r w:rsidRPr="00B956A6">
        <w:rPr>
          <w:i/>
          <w:lang w:eastAsia="zh-CN"/>
        </w:rPr>
        <w:t>For uplink, DCI format 0_1 with UL-SCH indicator of "0" and CSI request of all zero(s) indicates Case 2 for UE;</w:t>
      </w:r>
    </w:p>
    <w:p w14:paraId="6BCC7A7C" w14:textId="16E9BB35" w:rsidR="003E1B95" w:rsidRDefault="003E1B95" w:rsidP="00D53287">
      <w:pPr>
        <w:ind w:leftChars="200" w:left="400"/>
        <w:rPr>
          <w:lang w:eastAsia="zh-CN"/>
        </w:rPr>
      </w:pPr>
      <w:r w:rsidRPr="00B956A6">
        <w:rPr>
          <w:i/>
          <w:lang w:eastAsia="zh-CN"/>
        </w:rPr>
        <w:t>For downlink, an additional one</w:t>
      </w:r>
      <w:r>
        <w:rPr>
          <w:i/>
          <w:lang w:eastAsia="zh-CN"/>
        </w:rPr>
        <w:t>-</w:t>
      </w:r>
      <w:r w:rsidRPr="00B956A6">
        <w:rPr>
          <w:i/>
          <w:lang w:eastAsia="zh-CN"/>
        </w:rPr>
        <w:t xml:space="preserve">bit filed is introduced in DCI format 1_1 </w:t>
      </w:r>
      <w:r>
        <w:rPr>
          <w:i/>
          <w:lang w:eastAsia="zh-CN"/>
        </w:rPr>
        <w:t>for</w:t>
      </w:r>
      <w:r w:rsidRPr="00B956A6">
        <w:rPr>
          <w:i/>
          <w:lang w:eastAsia="zh-CN"/>
        </w:rPr>
        <w:t xml:space="preserve"> differentiat</w:t>
      </w:r>
      <w:r>
        <w:rPr>
          <w:i/>
          <w:lang w:eastAsia="zh-CN"/>
        </w:rPr>
        <w:t>ion</w:t>
      </w:r>
      <w:r w:rsidRPr="00B956A6">
        <w:rPr>
          <w:i/>
          <w:lang w:eastAsia="zh-CN"/>
        </w:rPr>
        <w:t xml:space="preserve"> between Case 1 and Case 2</w:t>
      </w:r>
      <w:r>
        <w:rPr>
          <w:lang w:eastAsia="zh-CN"/>
        </w:rPr>
        <w:t>.</w:t>
      </w:r>
    </w:p>
    <w:p w14:paraId="0630B9B2" w14:textId="77777777" w:rsidR="003E1B95" w:rsidRPr="003E1B95" w:rsidRDefault="003E1B95">
      <w:pPr>
        <w:rPr>
          <w:b/>
          <w:u w:val="single"/>
          <w:lang w:eastAsia="zh-CN"/>
        </w:rPr>
      </w:pPr>
    </w:p>
    <w:p w14:paraId="43EA3D36" w14:textId="558E1607" w:rsidR="00E30C73" w:rsidRDefault="00E30C73">
      <w:pPr>
        <w:rPr>
          <w:b/>
          <w:u w:val="single"/>
          <w:lang w:val="en-GB" w:eastAsia="zh-CN"/>
        </w:rPr>
      </w:pPr>
      <w:r>
        <w:rPr>
          <w:b/>
          <w:u w:val="single"/>
          <w:lang w:val="en-GB" w:eastAsia="zh-CN"/>
        </w:rPr>
        <w:t>Outside active time</w:t>
      </w:r>
    </w:p>
    <w:p w14:paraId="5FA3234D" w14:textId="07341F34" w:rsidR="002B0ED8" w:rsidRPr="002B0ED8" w:rsidRDefault="002B0ED8" w:rsidP="002B0ED8">
      <w:pPr>
        <w:spacing w:line="240" w:lineRule="exact"/>
        <w:rPr>
          <w:bCs/>
          <w:i/>
          <w:iCs/>
          <w:lang w:eastAsia="zh-CN"/>
        </w:rPr>
      </w:pPr>
      <w:r w:rsidRPr="002B0ED8">
        <w:rPr>
          <w:b/>
          <w:i/>
          <w:iCs/>
          <w:lang w:eastAsia="zh-CN"/>
        </w:rPr>
        <w:t>Observation 1:</w:t>
      </w:r>
      <w:r w:rsidRPr="002B0ED8">
        <w:rPr>
          <w:i/>
          <w:iCs/>
          <w:lang w:eastAsia="zh-CN"/>
        </w:rPr>
        <w:t xml:space="preserve"> Using BWP state switching to realize transition from ’dormancy-like’ to ’non-dormancy like’ </w:t>
      </w:r>
      <w:r w:rsidR="0036729B" w:rsidRPr="002B0ED8">
        <w:rPr>
          <w:i/>
          <w:iCs/>
          <w:lang w:eastAsia="zh-CN"/>
        </w:rPr>
        <w:t>behavior</w:t>
      </w:r>
      <w:r w:rsidRPr="002B0ED8">
        <w:rPr>
          <w:i/>
          <w:iCs/>
          <w:lang w:eastAsia="zh-CN"/>
        </w:rPr>
        <w:t xml:space="preserve"> on activated </w:t>
      </w:r>
      <w:proofErr w:type="spellStart"/>
      <w:r w:rsidRPr="002B0ED8">
        <w:rPr>
          <w:i/>
          <w:iCs/>
          <w:lang w:eastAsia="zh-CN"/>
        </w:rPr>
        <w:t>SCells</w:t>
      </w:r>
      <w:proofErr w:type="spellEnd"/>
      <w:r w:rsidRPr="002B0ED8">
        <w:rPr>
          <w:i/>
          <w:iCs/>
          <w:lang w:eastAsia="zh-CN"/>
        </w:rPr>
        <w:t xml:space="preserve"> has greater spec </w:t>
      </w:r>
      <w:r w:rsidRPr="002B0ED8">
        <w:rPr>
          <w:rFonts w:hint="eastAsia"/>
          <w:i/>
          <w:iCs/>
          <w:lang w:eastAsia="zh-CN"/>
        </w:rPr>
        <w:t xml:space="preserve">impact </w:t>
      </w:r>
      <w:r w:rsidRPr="002B0ED8">
        <w:rPr>
          <w:i/>
          <w:iCs/>
          <w:lang w:eastAsia="zh-CN"/>
        </w:rPr>
        <w:t>and requires</w:t>
      </w:r>
      <w:r w:rsidRPr="002B0ED8">
        <w:rPr>
          <w:rFonts w:hint="eastAsia"/>
          <w:i/>
          <w:iCs/>
          <w:lang w:eastAsia="zh-CN"/>
        </w:rPr>
        <w:t xml:space="preserve"> further</w:t>
      </w:r>
      <w:r w:rsidRPr="002B0ED8">
        <w:rPr>
          <w:i/>
          <w:iCs/>
          <w:lang w:eastAsia="zh-CN"/>
        </w:rPr>
        <w:t xml:space="preserve"> discussion.</w:t>
      </w:r>
    </w:p>
    <w:p w14:paraId="46EFFD1C" w14:textId="40FE9A16" w:rsidR="00E30C73" w:rsidRPr="002B0ED8" w:rsidRDefault="002B0ED8" w:rsidP="002B0ED8">
      <w:pPr>
        <w:spacing w:line="260" w:lineRule="auto"/>
        <w:rPr>
          <w:i/>
          <w:iCs/>
          <w:lang w:eastAsia="zh-CN"/>
        </w:rPr>
      </w:pPr>
      <w:r w:rsidRPr="002B0ED8">
        <w:rPr>
          <w:rFonts w:hint="eastAsia"/>
          <w:b/>
          <w:i/>
          <w:iCs/>
          <w:lang w:eastAsia="zh-CN"/>
        </w:rPr>
        <w:t xml:space="preserve">Proposal </w:t>
      </w:r>
      <w:r>
        <w:rPr>
          <w:b/>
          <w:i/>
          <w:iCs/>
          <w:lang w:eastAsia="zh-CN"/>
        </w:rPr>
        <w:t>6</w:t>
      </w:r>
      <w:r w:rsidRPr="002B0ED8">
        <w:rPr>
          <w:rFonts w:hint="eastAsia"/>
          <w:b/>
          <w:i/>
          <w:iCs/>
          <w:lang w:eastAsia="zh-CN"/>
        </w:rPr>
        <w:t>:</w:t>
      </w:r>
      <w:r w:rsidRPr="002B0ED8">
        <w:rPr>
          <w:rFonts w:hint="eastAsia"/>
          <w:bCs/>
          <w:i/>
          <w:iCs/>
          <w:lang w:eastAsia="zh-CN"/>
        </w:rPr>
        <w:t xml:space="preserve"> </w:t>
      </w:r>
      <w:r w:rsidRPr="002B0ED8">
        <w:rPr>
          <w:rFonts w:hint="eastAsia"/>
          <w:i/>
          <w:iCs/>
          <w:lang w:eastAsia="zh-CN"/>
        </w:rPr>
        <w:t xml:space="preserve">Reuse BWP framework to support </w:t>
      </w:r>
      <w:r w:rsidRPr="002B0ED8">
        <w:rPr>
          <w:i/>
          <w:iCs/>
          <w:lang w:eastAsia="zh-CN"/>
        </w:rPr>
        <w:t>transition</w:t>
      </w:r>
      <w:r w:rsidRPr="002B0ED8">
        <w:rPr>
          <w:rFonts w:hint="eastAsia"/>
          <w:i/>
          <w:iCs/>
          <w:lang w:eastAsia="zh-CN"/>
        </w:rPr>
        <w:t xml:space="preserve"> </w:t>
      </w:r>
      <w:r w:rsidRPr="002B0ED8">
        <w:rPr>
          <w:i/>
          <w:iCs/>
          <w:lang w:eastAsia="zh-CN"/>
        </w:rPr>
        <w:t>from</w:t>
      </w:r>
      <w:r w:rsidRPr="002B0ED8">
        <w:rPr>
          <w:rFonts w:hint="eastAsia"/>
          <w:i/>
          <w:iCs/>
          <w:lang w:eastAsia="zh-CN"/>
        </w:rPr>
        <w:t xml:space="preserve"> </w:t>
      </w:r>
      <w:r w:rsidRPr="002B0ED8">
        <w:rPr>
          <w:i/>
          <w:iCs/>
          <w:lang w:eastAsia="zh-CN"/>
        </w:rPr>
        <w:t>‘</w:t>
      </w:r>
      <w:r w:rsidRPr="002B0ED8">
        <w:rPr>
          <w:rFonts w:hint="eastAsia"/>
          <w:i/>
          <w:iCs/>
          <w:lang w:eastAsia="zh-CN"/>
        </w:rPr>
        <w:t>dormancy like</w:t>
      </w:r>
      <w:r w:rsidRPr="002B0ED8">
        <w:rPr>
          <w:i/>
          <w:iCs/>
          <w:lang w:eastAsia="zh-CN"/>
        </w:rPr>
        <w:t>’</w:t>
      </w:r>
      <w:r w:rsidRPr="002B0ED8">
        <w:rPr>
          <w:rFonts w:hint="eastAsia"/>
          <w:i/>
          <w:iCs/>
          <w:lang w:eastAsia="zh-CN"/>
        </w:rPr>
        <w:t xml:space="preserve"> </w:t>
      </w:r>
      <w:r w:rsidRPr="002B0ED8">
        <w:rPr>
          <w:i/>
          <w:iCs/>
          <w:lang w:eastAsia="zh-CN"/>
        </w:rPr>
        <w:t>to</w:t>
      </w:r>
      <w:r w:rsidRPr="002B0ED8">
        <w:rPr>
          <w:rFonts w:hint="eastAsia"/>
          <w:i/>
          <w:iCs/>
          <w:lang w:eastAsia="zh-CN"/>
        </w:rPr>
        <w:t xml:space="preserve"> </w:t>
      </w:r>
      <w:r w:rsidRPr="002B0ED8">
        <w:rPr>
          <w:i/>
          <w:iCs/>
          <w:lang w:eastAsia="zh-CN"/>
        </w:rPr>
        <w:t>‘</w:t>
      </w:r>
      <w:r w:rsidRPr="002B0ED8">
        <w:rPr>
          <w:rFonts w:hint="eastAsia"/>
          <w:i/>
          <w:iCs/>
          <w:lang w:eastAsia="zh-CN"/>
        </w:rPr>
        <w:t>non-dormancy like</w:t>
      </w:r>
      <w:r w:rsidRPr="002B0ED8">
        <w:rPr>
          <w:i/>
          <w:iCs/>
          <w:lang w:eastAsia="zh-CN"/>
        </w:rPr>
        <w:t>’</w:t>
      </w:r>
      <w:r w:rsidRPr="002B0ED8">
        <w:rPr>
          <w:rFonts w:hint="eastAsia"/>
          <w:i/>
          <w:iCs/>
          <w:lang w:eastAsia="zh-CN"/>
        </w:rPr>
        <w:t xml:space="preserve"> </w:t>
      </w:r>
      <w:r w:rsidR="0036729B" w:rsidRPr="002B0ED8">
        <w:rPr>
          <w:i/>
          <w:iCs/>
          <w:lang w:eastAsia="zh-CN"/>
        </w:rPr>
        <w:t>behavior</w:t>
      </w:r>
      <w:r w:rsidRPr="002B0ED8">
        <w:rPr>
          <w:rFonts w:hint="eastAsia"/>
          <w:i/>
          <w:iCs/>
          <w:lang w:eastAsia="zh-CN"/>
        </w:rPr>
        <w:t xml:space="preserve"> outside Active Time. </w:t>
      </w:r>
    </w:p>
    <w:p w14:paraId="7FCDEA98" w14:textId="77777777" w:rsidR="00E30C73" w:rsidRPr="00BA65A2" w:rsidRDefault="00E30C73">
      <w:pPr>
        <w:rPr>
          <w:b/>
          <w:u w:val="single"/>
          <w:lang w:val="en-GB" w:eastAsia="zh-CN"/>
        </w:rPr>
      </w:pPr>
    </w:p>
    <w:p w14:paraId="62AFADB1" w14:textId="77777777" w:rsidR="009B7E5A" w:rsidRDefault="00DB227D">
      <w:pPr>
        <w:pStyle w:val="Heading1"/>
        <w:rPr>
          <w:lang w:eastAsia="zh-CN"/>
        </w:rPr>
      </w:pPr>
      <w:r>
        <w:rPr>
          <w:rFonts w:hint="eastAsia"/>
          <w:lang w:eastAsia="zh-CN"/>
        </w:rPr>
        <w:t>R</w:t>
      </w:r>
      <w:r>
        <w:rPr>
          <w:lang w:eastAsia="zh-CN"/>
        </w:rPr>
        <w:t>eference</w:t>
      </w:r>
    </w:p>
    <w:p w14:paraId="57F50E77" w14:textId="03C5EF74" w:rsidR="009B7E5A" w:rsidRDefault="00CD0AE6" w:rsidP="009E4ABC">
      <w:pPr>
        <w:pStyle w:val="References"/>
        <w:rPr>
          <w:lang w:eastAsia="zh-CN"/>
        </w:rPr>
      </w:pPr>
      <w:bookmarkStart w:id="5" w:name="_Ref20986049"/>
      <w:r>
        <w:rPr>
          <w:lang w:eastAsia="zh-CN"/>
        </w:rPr>
        <w:t>Chairman notes, RAN1#98bis</w:t>
      </w:r>
      <w:r w:rsidR="009E4ABC">
        <w:rPr>
          <w:lang w:eastAsia="zh-CN"/>
        </w:rPr>
        <w:t>.</w:t>
      </w:r>
      <w:bookmarkEnd w:id="5"/>
    </w:p>
    <w:p w14:paraId="0AA7E0D4" w14:textId="56A381B4" w:rsidR="0080722C" w:rsidRDefault="0080722C" w:rsidP="0080722C">
      <w:pPr>
        <w:pStyle w:val="References"/>
        <w:rPr>
          <w:lang w:eastAsia="zh-CN"/>
        </w:rPr>
      </w:pPr>
      <w:bookmarkStart w:id="6" w:name="_Ref20986105"/>
      <w:r w:rsidRPr="0080722C">
        <w:rPr>
          <w:lang w:eastAsia="zh-CN"/>
        </w:rPr>
        <w:t>R1-1908244</w:t>
      </w:r>
      <w:r>
        <w:rPr>
          <w:lang w:eastAsia="zh-CN"/>
        </w:rPr>
        <w:t>,</w:t>
      </w:r>
      <w:r w:rsidRPr="0080722C">
        <w:rPr>
          <w:lang w:eastAsia="zh-CN"/>
        </w:rPr>
        <w:t xml:space="preserve"> Discussion on low latency </w:t>
      </w:r>
      <w:proofErr w:type="spellStart"/>
      <w:r w:rsidRPr="0080722C">
        <w:rPr>
          <w:lang w:eastAsia="zh-CN"/>
        </w:rPr>
        <w:t>SCell</w:t>
      </w:r>
      <w:proofErr w:type="spellEnd"/>
      <w:r w:rsidRPr="0080722C">
        <w:rPr>
          <w:lang w:eastAsia="zh-CN"/>
        </w:rPr>
        <w:t xml:space="preserve"> activation</w:t>
      </w:r>
      <w:r>
        <w:rPr>
          <w:lang w:eastAsia="zh-CN"/>
        </w:rPr>
        <w:t>, RAN1#98, 2019-08.</w:t>
      </w:r>
      <w:bookmarkEnd w:id="6"/>
    </w:p>
    <w:p w14:paraId="2FDDE858" w14:textId="511B93A6" w:rsidR="00423ED8" w:rsidRDefault="00423ED8" w:rsidP="00423ED8">
      <w:pPr>
        <w:pStyle w:val="References"/>
        <w:numPr>
          <w:ilvl w:val="0"/>
          <w:numId w:val="0"/>
        </w:numPr>
        <w:ind w:left="360" w:hanging="360"/>
        <w:rPr>
          <w:lang w:eastAsia="zh-CN"/>
        </w:rPr>
      </w:pPr>
    </w:p>
    <w:sectPr w:rsidR="00423ED8">
      <w:headerReference w:type="even" r:id="rId13"/>
      <w:footerReference w:type="even" r:id="rId14"/>
      <w:footerReference w:type="default" r:id="rId15"/>
      <w:footnotePr>
        <w:numRestart w:val="eachSect"/>
      </w:footnotePr>
      <w:type w:val="continuous"/>
      <w:pgSz w:w="11906" w:h="16838"/>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8EF481" w14:textId="77777777" w:rsidR="00FC450D" w:rsidRDefault="00FC450D">
      <w:pPr>
        <w:spacing w:after="0"/>
      </w:pPr>
      <w:r>
        <w:separator/>
      </w:r>
    </w:p>
  </w:endnote>
  <w:endnote w:type="continuationSeparator" w:id="0">
    <w:p w14:paraId="3E036F22" w14:textId="77777777" w:rsidR="00FC450D" w:rsidRDefault="00FC450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86"/>
    <w:family w:val="modern"/>
    <w:pitch w:val="default"/>
    <w:sig w:usb0="00000000" w:usb1="00000000" w:usb2="00000000" w:usb3="00000000" w:csb0="00040000"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256199" w14:textId="77777777" w:rsidR="00C01505" w:rsidRDefault="00C0150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91E083D" w14:textId="77777777" w:rsidR="00C01505" w:rsidRDefault="00C01505">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44DA18" w14:textId="77777777" w:rsidR="00C01505" w:rsidRDefault="00C01505">
    <w:pPr>
      <w:pStyle w:val="Footer"/>
      <w:ind w:right="360"/>
    </w:pPr>
    <w:r>
      <w:rPr>
        <w:rStyle w:val="PageNumber"/>
      </w:rPr>
      <w:fldChar w:fldCharType="begin"/>
    </w:r>
    <w:r>
      <w:rPr>
        <w:rStyle w:val="PageNumber"/>
      </w:rPr>
      <w:instrText xml:space="preserve"> PAGE </w:instrText>
    </w:r>
    <w:r>
      <w:rPr>
        <w:rStyle w:val="PageNumber"/>
      </w:rPr>
      <w:fldChar w:fldCharType="separate"/>
    </w:r>
    <w:r w:rsidR="00D53287">
      <w:rPr>
        <w:rStyle w:val="PageNumber"/>
        <w:noProof/>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53287">
      <w:rPr>
        <w:rStyle w:val="PageNumber"/>
        <w:noProof/>
      </w:rPr>
      <w:t>5</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943490" w14:textId="77777777" w:rsidR="00FC450D" w:rsidRDefault="00FC450D">
      <w:pPr>
        <w:spacing w:after="0"/>
      </w:pPr>
      <w:r>
        <w:separator/>
      </w:r>
    </w:p>
  </w:footnote>
  <w:footnote w:type="continuationSeparator" w:id="0">
    <w:p w14:paraId="34A8F150" w14:textId="77777777" w:rsidR="00FC450D" w:rsidRDefault="00FC450D">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E10AB7" w14:textId="77777777" w:rsidR="00C01505" w:rsidRDefault="00C01505">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5C6F09"/>
    <w:multiLevelType w:val="multilevel"/>
    <w:tmpl w:val="085C6F09"/>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nsid w:val="0F834D57"/>
    <w:multiLevelType w:val="hybridMultilevel"/>
    <w:tmpl w:val="AD7015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F5956C2"/>
    <w:multiLevelType w:val="hybridMultilevel"/>
    <w:tmpl w:val="372E41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4">
    <w:nsid w:val="305A37EA"/>
    <w:multiLevelType w:val="multilevel"/>
    <w:tmpl w:val="7FEAB6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3925778F"/>
    <w:multiLevelType w:val="multilevel"/>
    <w:tmpl w:val="0F92C67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8">
    <w:nsid w:val="3AB735D6"/>
    <w:multiLevelType w:val="hybridMultilevel"/>
    <w:tmpl w:val="AEC8BF24"/>
    <w:lvl w:ilvl="0" w:tplc="28EC57CE">
      <w:start w:val="120"/>
      <w:numFmt w:val="bullet"/>
      <w:lvlText w:val="-"/>
      <w:lvlJc w:val="left"/>
      <w:pPr>
        <w:ind w:left="720" w:hanging="360"/>
      </w:pPr>
      <w:rPr>
        <w:rFonts w:ascii="Times New Roman" w:eastAsia="宋体" w:hAnsi="Times New Roman" w:cs="Times New Roman" w:hint="default"/>
      </w:rPr>
    </w:lvl>
    <w:lvl w:ilvl="1" w:tplc="5A3AF93E">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C874B05"/>
    <w:multiLevelType w:val="hybridMultilevel"/>
    <w:tmpl w:val="7694838C"/>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F822F12"/>
    <w:multiLevelType w:val="multilevel"/>
    <w:tmpl w:val="FB7AF9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460B5B41"/>
    <w:multiLevelType w:val="multilevel"/>
    <w:tmpl w:val="1FC66E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50870A67"/>
    <w:multiLevelType w:val="multilevel"/>
    <w:tmpl w:val="87FC68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nsid w:val="66C60902"/>
    <w:multiLevelType w:val="multilevel"/>
    <w:tmpl w:val="66C60902"/>
    <w:lvl w:ilvl="0">
      <w:start w:val="1"/>
      <w:numFmt w:val="bullet"/>
      <w:pStyle w:val="ListParagraph"/>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3"/>
  </w:num>
  <w:num w:numId="3">
    <w:abstractNumId w:val="14"/>
  </w:num>
  <w:num w:numId="4">
    <w:abstractNumId w:val="7"/>
  </w:num>
  <w:num w:numId="5">
    <w:abstractNumId w:val="16"/>
  </w:num>
  <w:num w:numId="6">
    <w:abstractNumId w:val="13"/>
  </w:num>
  <w:num w:numId="7">
    <w:abstractNumId w:val="5"/>
  </w:num>
  <w:num w:numId="8">
    <w:abstractNumId w:val="15"/>
  </w:num>
  <w:num w:numId="9">
    <w:abstractNumId w:val="2"/>
  </w:num>
  <w:num w:numId="10">
    <w:abstractNumId w:val="8"/>
  </w:num>
  <w:num w:numId="11">
    <w:abstractNumId w:val="9"/>
  </w:num>
  <w:num w:numId="12">
    <w:abstractNumId w:val="1"/>
  </w:num>
  <w:num w:numId="13">
    <w:abstractNumId w:val="12"/>
  </w:num>
  <w:num w:numId="14">
    <w:abstractNumId w:val="10"/>
  </w:num>
  <w:num w:numId="15">
    <w:abstractNumId w:val="6"/>
  </w:num>
  <w:num w:numId="16">
    <w:abstractNumId w:val="4"/>
  </w:num>
  <w:num w:numId="17">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885"/>
    <w:rsid w:val="00004D8C"/>
    <w:rsid w:val="00004DCB"/>
    <w:rsid w:val="000051F0"/>
    <w:rsid w:val="0000545A"/>
    <w:rsid w:val="0000553B"/>
    <w:rsid w:val="0000590F"/>
    <w:rsid w:val="00005D97"/>
    <w:rsid w:val="000063BC"/>
    <w:rsid w:val="00006780"/>
    <w:rsid w:val="00006C7A"/>
    <w:rsid w:val="000070F5"/>
    <w:rsid w:val="00007495"/>
    <w:rsid w:val="00007749"/>
    <w:rsid w:val="0000792C"/>
    <w:rsid w:val="00007B4B"/>
    <w:rsid w:val="00007D32"/>
    <w:rsid w:val="000101EF"/>
    <w:rsid w:val="00010360"/>
    <w:rsid w:val="00010E97"/>
    <w:rsid w:val="00010FD1"/>
    <w:rsid w:val="0001117C"/>
    <w:rsid w:val="00011A84"/>
    <w:rsid w:val="000124D1"/>
    <w:rsid w:val="00012D57"/>
    <w:rsid w:val="0001321B"/>
    <w:rsid w:val="0001369A"/>
    <w:rsid w:val="000137BA"/>
    <w:rsid w:val="00013B63"/>
    <w:rsid w:val="00013F64"/>
    <w:rsid w:val="000141F0"/>
    <w:rsid w:val="00014E0E"/>
    <w:rsid w:val="00015346"/>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322B"/>
    <w:rsid w:val="000233F4"/>
    <w:rsid w:val="00023C29"/>
    <w:rsid w:val="0002417C"/>
    <w:rsid w:val="00024D64"/>
    <w:rsid w:val="00024E37"/>
    <w:rsid w:val="0002506A"/>
    <w:rsid w:val="000255A1"/>
    <w:rsid w:val="000258DD"/>
    <w:rsid w:val="0002591B"/>
    <w:rsid w:val="000266AE"/>
    <w:rsid w:val="00026905"/>
    <w:rsid w:val="00026977"/>
    <w:rsid w:val="00026B7D"/>
    <w:rsid w:val="00026C64"/>
    <w:rsid w:val="00026E4C"/>
    <w:rsid w:val="00026EF9"/>
    <w:rsid w:val="00027083"/>
    <w:rsid w:val="00027333"/>
    <w:rsid w:val="000273DF"/>
    <w:rsid w:val="000300FE"/>
    <w:rsid w:val="00030619"/>
    <w:rsid w:val="000307C6"/>
    <w:rsid w:val="00030F74"/>
    <w:rsid w:val="00030F85"/>
    <w:rsid w:val="000312B4"/>
    <w:rsid w:val="0003134F"/>
    <w:rsid w:val="00031351"/>
    <w:rsid w:val="000317B2"/>
    <w:rsid w:val="00031DBF"/>
    <w:rsid w:val="00031EDD"/>
    <w:rsid w:val="000321DC"/>
    <w:rsid w:val="000325EF"/>
    <w:rsid w:val="00032A0C"/>
    <w:rsid w:val="00033EB8"/>
    <w:rsid w:val="00034882"/>
    <w:rsid w:val="000349B7"/>
    <w:rsid w:val="0003540B"/>
    <w:rsid w:val="00035574"/>
    <w:rsid w:val="00035D1F"/>
    <w:rsid w:val="00036199"/>
    <w:rsid w:val="000365A2"/>
    <w:rsid w:val="0003698E"/>
    <w:rsid w:val="00036A2E"/>
    <w:rsid w:val="00036C45"/>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1135"/>
    <w:rsid w:val="000515F7"/>
    <w:rsid w:val="00051D3D"/>
    <w:rsid w:val="0005201C"/>
    <w:rsid w:val="0005241E"/>
    <w:rsid w:val="0005291A"/>
    <w:rsid w:val="00052AE3"/>
    <w:rsid w:val="000531A8"/>
    <w:rsid w:val="000532C1"/>
    <w:rsid w:val="00053849"/>
    <w:rsid w:val="00053A47"/>
    <w:rsid w:val="0005456E"/>
    <w:rsid w:val="00054ACE"/>
    <w:rsid w:val="00054AE4"/>
    <w:rsid w:val="00054B6B"/>
    <w:rsid w:val="00054DAB"/>
    <w:rsid w:val="0005504C"/>
    <w:rsid w:val="00055873"/>
    <w:rsid w:val="00055B8E"/>
    <w:rsid w:val="0005602E"/>
    <w:rsid w:val="00056057"/>
    <w:rsid w:val="000572A7"/>
    <w:rsid w:val="00057388"/>
    <w:rsid w:val="00057DF9"/>
    <w:rsid w:val="00057F68"/>
    <w:rsid w:val="00057F6C"/>
    <w:rsid w:val="00060586"/>
    <w:rsid w:val="000606F3"/>
    <w:rsid w:val="0006090A"/>
    <w:rsid w:val="00060FDB"/>
    <w:rsid w:val="000612C5"/>
    <w:rsid w:val="00061374"/>
    <w:rsid w:val="000613C1"/>
    <w:rsid w:val="00061517"/>
    <w:rsid w:val="000616E1"/>
    <w:rsid w:val="00061BDC"/>
    <w:rsid w:val="00061D2A"/>
    <w:rsid w:val="00061D56"/>
    <w:rsid w:val="000621A9"/>
    <w:rsid w:val="0006263A"/>
    <w:rsid w:val="00062D9A"/>
    <w:rsid w:val="000630FB"/>
    <w:rsid w:val="000631CE"/>
    <w:rsid w:val="00063485"/>
    <w:rsid w:val="00063F57"/>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7073"/>
    <w:rsid w:val="0007796D"/>
    <w:rsid w:val="0008022A"/>
    <w:rsid w:val="00080418"/>
    <w:rsid w:val="000805B2"/>
    <w:rsid w:val="00080D74"/>
    <w:rsid w:val="00080FA6"/>
    <w:rsid w:val="00081383"/>
    <w:rsid w:val="000822AD"/>
    <w:rsid w:val="000826FF"/>
    <w:rsid w:val="00082A49"/>
    <w:rsid w:val="00082C90"/>
    <w:rsid w:val="00082D86"/>
    <w:rsid w:val="000832D0"/>
    <w:rsid w:val="00083322"/>
    <w:rsid w:val="0008399B"/>
    <w:rsid w:val="00083ABE"/>
    <w:rsid w:val="00083DB2"/>
    <w:rsid w:val="00083F52"/>
    <w:rsid w:val="00084255"/>
    <w:rsid w:val="00085239"/>
    <w:rsid w:val="000853D0"/>
    <w:rsid w:val="000855A3"/>
    <w:rsid w:val="00085E47"/>
    <w:rsid w:val="00085F08"/>
    <w:rsid w:val="00086210"/>
    <w:rsid w:val="000862BA"/>
    <w:rsid w:val="000862F6"/>
    <w:rsid w:val="00086B50"/>
    <w:rsid w:val="00086C4D"/>
    <w:rsid w:val="0008760B"/>
    <w:rsid w:val="0008782D"/>
    <w:rsid w:val="00087E29"/>
    <w:rsid w:val="0009037D"/>
    <w:rsid w:val="0009038A"/>
    <w:rsid w:val="00090394"/>
    <w:rsid w:val="00090573"/>
    <w:rsid w:val="00090779"/>
    <w:rsid w:val="00090A3C"/>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0F5"/>
    <w:rsid w:val="0009653B"/>
    <w:rsid w:val="000968D8"/>
    <w:rsid w:val="0009709B"/>
    <w:rsid w:val="000970D0"/>
    <w:rsid w:val="0009720E"/>
    <w:rsid w:val="000979F0"/>
    <w:rsid w:val="00097AE8"/>
    <w:rsid w:val="000A02DC"/>
    <w:rsid w:val="000A05C5"/>
    <w:rsid w:val="000A09A2"/>
    <w:rsid w:val="000A0CA1"/>
    <w:rsid w:val="000A0E99"/>
    <w:rsid w:val="000A1AD3"/>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2F81"/>
    <w:rsid w:val="000B32D4"/>
    <w:rsid w:val="000B38DA"/>
    <w:rsid w:val="000B3F37"/>
    <w:rsid w:val="000B4788"/>
    <w:rsid w:val="000B49D7"/>
    <w:rsid w:val="000B546F"/>
    <w:rsid w:val="000B59AA"/>
    <w:rsid w:val="000B6030"/>
    <w:rsid w:val="000B63BC"/>
    <w:rsid w:val="000B656C"/>
    <w:rsid w:val="000B65BE"/>
    <w:rsid w:val="000B6BDF"/>
    <w:rsid w:val="000B71B6"/>
    <w:rsid w:val="000B761C"/>
    <w:rsid w:val="000B7B2B"/>
    <w:rsid w:val="000B7D5E"/>
    <w:rsid w:val="000B7D99"/>
    <w:rsid w:val="000C133A"/>
    <w:rsid w:val="000C1545"/>
    <w:rsid w:val="000C1DBD"/>
    <w:rsid w:val="000C2052"/>
    <w:rsid w:val="000C22A8"/>
    <w:rsid w:val="000C240A"/>
    <w:rsid w:val="000C2DE1"/>
    <w:rsid w:val="000C2E7E"/>
    <w:rsid w:val="000C393F"/>
    <w:rsid w:val="000C4065"/>
    <w:rsid w:val="000C4096"/>
    <w:rsid w:val="000C4137"/>
    <w:rsid w:val="000C4493"/>
    <w:rsid w:val="000C4538"/>
    <w:rsid w:val="000C4C76"/>
    <w:rsid w:val="000C5759"/>
    <w:rsid w:val="000C5D34"/>
    <w:rsid w:val="000C5E7D"/>
    <w:rsid w:val="000C673C"/>
    <w:rsid w:val="000C69F8"/>
    <w:rsid w:val="000C6A01"/>
    <w:rsid w:val="000C71D9"/>
    <w:rsid w:val="000D0153"/>
    <w:rsid w:val="000D037E"/>
    <w:rsid w:val="000D0810"/>
    <w:rsid w:val="000D0A0F"/>
    <w:rsid w:val="000D0AB8"/>
    <w:rsid w:val="000D0B71"/>
    <w:rsid w:val="000D0BCC"/>
    <w:rsid w:val="000D0F9A"/>
    <w:rsid w:val="000D10A8"/>
    <w:rsid w:val="000D148D"/>
    <w:rsid w:val="000D14EB"/>
    <w:rsid w:val="000D1610"/>
    <w:rsid w:val="000D206C"/>
    <w:rsid w:val="000D2185"/>
    <w:rsid w:val="000D2578"/>
    <w:rsid w:val="000D2AE0"/>
    <w:rsid w:val="000D2CDA"/>
    <w:rsid w:val="000D362A"/>
    <w:rsid w:val="000D36AC"/>
    <w:rsid w:val="000D37FA"/>
    <w:rsid w:val="000D389E"/>
    <w:rsid w:val="000D3F8F"/>
    <w:rsid w:val="000D4324"/>
    <w:rsid w:val="000D46D6"/>
    <w:rsid w:val="000D46EE"/>
    <w:rsid w:val="000D4896"/>
    <w:rsid w:val="000D4912"/>
    <w:rsid w:val="000D4DE6"/>
    <w:rsid w:val="000D5158"/>
    <w:rsid w:val="000D55EA"/>
    <w:rsid w:val="000D5965"/>
    <w:rsid w:val="000D59D6"/>
    <w:rsid w:val="000D5AB0"/>
    <w:rsid w:val="000D5AD1"/>
    <w:rsid w:val="000D5E4D"/>
    <w:rsid w:val="000D5F9B"/>
    <w:rsid w:val="000D6D9B"/>
    <w:rsid w:val="000D6E27"/>
    <w:rsid w:val="000D6E96"/>
    <w:rsid w:val="000D708C"/>
    <w:rsid w:val="000D7268"/>
    <w:rsid w:val="000D73AC"/>
    <w:rsid w:val="000D7783"/>
    <w:rsid w:val="000E011D"/>
    <w:rsid w:val="000E03CF"/>
    <w:rsid w:val="000E0D89"/>
    <w:rsid w:val="000E1003"/>
    <w:rsid w:val="000E14B9"/>
    <w:rsid w:val="000E182B"/>
    <w:rsid w:val="000E1E8E"/>
    <w:rsid w:val="000E2355"/>
    <w:rsid w:val="000E2787"/>
    <w:rsid w:val="000E279B"/>
    <w:rsid w:val="000E2D36"/>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24A"/>
    <w:rsid w:val="000E63DF"/>
    <w:rsid w:val="000E6576"/>
    <w:rsid w:val="000E65A7"/>
    <w:rsid w:val="000E6635"/>
    <w:rsid w:val="000E6BAF"/>
    <w:rsid w:val="000E6EED"/>
    <w:rsid w:val="000E6F62"/>
    <w:rsid w:val="000E7C46"/>
    <w:rsid w:val="000E7F51"/>
    <w:rsid w:val="000F00D8"/>
    <w:rsid w:val="000F095B"/>
    <w:rsid w:val="000F13C4"/>
    <w:rsid w:val="000F13D7"/>
    <w:rsid w:val="000F17E4"/>
    <w:rsid w:val="000F1878"/>
    <w:rsid w:val="000F1A06"/>
    <w:rsid w:val="000F1CF3"/>
    <w:rsid w:val="000F1D2C"/>
    <w:rsid w:val="000F1F98"/>
    <w:rsid w:val="000F20CD"/>
    <w:rsid w:val="000F2965"/>
    <w:rsid w:val="000F2CC4"/>
    <w:rsid w:val="000F34C7"/>
    <w:rsid w:val="000F3B40"/>
    <w:rsid w:val="000F3F2F"/>
    <w:rsid w:val="000F42EA"/>
    <w:rsid w:val="000F456B"/>
    <w:rsid w:val="000F4C0A"/>
    <w:rsid w:val="000F4CAF"/>
    <w:rsid w:val="000F4D2F"/>
    <w:rsid w:val="000F4F44"/>
    <w:rsid w:val="000F53CB"/>
    <w:rsid w:val="000F5C75"/>
    <w:rsid w:val="000F6799"/>
    <w:rsid w:val="000F6881"/>
    <w:rsid w:val="000F6C32"/>
    <w:rsid w:val="000F6CB0"/>
    <w:rsid w:val="000F6D86"/>
    <w:rsid w:val="000F7CAD"/>
    <w:rsid w:val="000F7D65"/>
    <w:rsid w:val="00100097"/>
    <w:rsid w:val="001000E9"/>
    <w:rsid w:val="00100161"/>
    <w:rsid w:val="00100169"/>
    <w:rsid w:val="001002DB"/>
    <w:rsid w:val="0010067A"/>
    <w:rsid w:val="001007D9"/>
    <w:rsid w:val="001009BB"/>
    <w:rsid w:val="001010D7"/>
    <w:rsid w:val="0010129F"/>
    <w:rsid w:val="00101489"/>
    <w:rsid w:val="0010148E"/>
    <w:rsid w:val="001017C8"/>
    <w:rsid w:val="00101A0E"/>
    <w:rsid w:val="00101ACE"/>
    <w:rsid w:val="00101D6C"/>
    <w:rsid w:val="00102147"/>
    <w:rsid w:val="001021DD"/>
    <w:rsid w:val="001021F1"/>
    <w:rsid w:val="00102366"/>
    <w:rsid w:val="001023D5"/>
    <w:rsid w:val="00102A33"/>
    <w:rsid w:val="00102E56"/>
    <w:rsid w:val="001032D0"/>
    <w:rsid w:val="001032E7"/>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F1"/>
    <w:rsid w:val="00107423"/>
    <w:rsid w:val="0010795D"/>
    <w:rsid w:val="0011034F"/>
    <w:rsid w:val="0011036F"/>
    <w:rsid w:val="00110851"/>
    <w:rsid w:val="00110FD1"/>
    <w:rsid w:val="00111494"/>
    <w:rsid w:val="001115C0"/>
    <w:rsid w:val="001115F4"/>
    <w:rsid w:val="001116D2"/>
    <w:rsid w:val="0011190B"/>
    <w:rsid w:val="00111AD9"/>
    <w:rsid w:val="0011211D"/>
    <w:rsid w:val="0011230B"/>
    <w:rsid w:val="001126ED"/>
    <w:rsid w:val="00112975"/>
    <w:rsid w:val="00112B8F"/>
    <w:rsid w:val="001134DA"/>
    <w:rsid w:val="0011372B"/>
    <w:rsid w:val="00113BC7"/>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6B47"/>
    <w:rsid w:val="001175EF"/>
    <w:rsid w:val="00117677"/>
    <w:rsid w:val="001176B3"/>
    <w:rsid w:val="00117957"/>
    <w:rsid w:val="00117C78"/>
    <w:rsid w:val="001201EA"/>
    <w:rsid w:val="001203DB"/>
    <w:rsid w:val="0012079F"/>
    <w:rsid w:val="001207F3"/>
    <w:rsid w:val="00120C13"/>
    <w:rsid w:val="00120D1D"/>
    <w:rsid w:val="00121769"/>
    <w:rsid w:val="00121E1A"/>
    <w:rsid w:val="00122727"/>
    <w:rsid w:val="00122842"/>
    <w:rsid w:val="00122C48"/>
    <w:rsid w:val="001232D2"/>
    <w:rsid w:val="0012345C"/>
    <w:rsid w:val="00123486"/>
    <w:rsid w:val="00123975"/>
    <w:rsid w:val="00123DED"/>
    <w:rsid w:val="00124033"/>
    <w:rsid w:val="0012404B"/>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7D7"/>
    <w:rsid w:val="00131AC6"/>
    <w:rsid w:val="001321CE"/>
    <w:rsid w:val="001322B0"/>
    <w:rsid w:val="00132671"/>
    <w:rsid w:val="00132767"/>
    <w:rsid w:val="00132917"/>
    <w:rsid w:val="00132E89"/>
    <w:rsid w:val="0013327F"/>
    <w:rsid w:val="0013334C"/>
    <w:rsid w:val="00133672"/>
    <w:rsid w:val="00133EBD"/>
    <w:rsid w:val="00134B15"/>
    <w:rsid w:val="00135015"/>
    <w:rsid w:val="00135095"/>
    <w:rsid w:val="00135517"/>
    <w:rsid w:val="00135829"/>
    <w:rsid w:val="00135884"/>
    <w:rsid w:val="001358A7"/>
    <w:rsid w:val="001358F4"/>
    <w:rsid w:val="00135EE5"/>
    <w:rsid w:val="0013612A"/>
    <w:rsid w:val="001361FD"/>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679"/>
    <w:rsid w:val="00147D65"/>
    <w:rsid w:val="00147D91"/>
    <w:rsid w:val="001508E1"/>
    <w:rsid w:val="001510ED"/>
    <w:rsid w:val="001516D9"/>
    <w:rsid w:val="001517AB"/>
    <w:rsid w:val="00151805"/>
    <w:rsid w:val="00151897"/>
    <w:rsid w:val="00151A0C"/>
    <w:rsid w:val="00152051"/>
    <w:rsid w:val="00152066"/>
    <w:rsid w:val="001522B3"/>
    <w:rsid w:val="00152559"/>
    <w:rsid w:val="00152744"/>
    <w:rsid w:val="00152A3B"/>
    <w:rsid w:val="0015347E"/>
    <w:rsid w:val="0015365C"/>
    <w:rsid w:val="001537C5"/>
    <w:rsid w:val="00153A48"/>
    <w:rsid w:val="00153A6B"/>
    <w:rsid w:val="00153E69"/>
    <w:rsid w:val="00153EEF"/>
    <w:rsid w:val="00153F29"/>
    <w:rsid w:val="001544AB"/>
    <w:rsid w:val="00154F0D"/>
    <w:rsid w:val="00155178"/>
    <w:rsid w:val="0015554F"/>
    <w:rsid w:val="00155D53"/>
    <w:rsid w:val="0015622B"/>
    <w:rsid w:val="00156260"/>
    <w:rsid w:val="00156284"/>
    <w:rsid w:val="00156502"/>
    <w:rsid w:val="001565C4"/>
    <w:rsid w:val="00156615"/>
    <w:rsid w:val="0016019C"/>
    <w:rsid w:val="001601C7"/>
    <w:rsid w:val="001602C2"/>
    <w:rsid w:val="001603B9"/>
    <w:rsid w:val="00160452"/>
    <w:rsid w:val="00160674"/>
    <w:rsid w:val="00160786"/>
    <w:rsid w:val="00160D9B"/>
    <w:rsid w:val="00162262"/>
    <w:rsid w:val="001623A3"/>
    <w:rsid w:val="00162AEA"/>
    <w:rsid w:val="00162BD5"/>
    <w:rsid w:val="00162CF1"/>
    <w:rsid w:val="00162F82"/>
    <w:rsid w:val="001630E4"/>
    <w:rsid w:val="0016368F"/>
    <w:rsid w:val="001639BC"/>
    <w:rsid w:val="00163AFC"/>
    <w:rsid w:val="00163B00"/>
    <w:rsid w:val="00163C9A"/>
    <w:rsid w:val="00164646"/>
    <w:rsid w:val="001647FA"/>
    <w:rsid w:val="00165137"/>
    <w:rsid w:val="001652DD"/>
    <w:rsid w:val="00165A42"/>
    <w:rsid w:val="00165D2D"/>
    <w:rsid w:val="00165D9A"/>
    <w:rsid w:val="0016634F"/>
    <w:rsid w:val="001665D2"/>
    <w:rsid w:val="00166809"/>
    <w:rsid w:val="00166879"/>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0B7"/>
    <w:rsid w:val="00171661"/>
    <w:rsid w:val="00171876"/>
    <w:rsid w:val="00171B5E"/>
    <w:rsid w:val="00171BC2"/>
    <w:rsid w:val="00171D7E"/>
    <w:rsid w:val="00171F14"/>
    <w:rsid w:val="00172261"/>
    <w:rsid w:val="001727FE"/>
    <w:rsid w:val="001729E1"/>
    <w:rsid w:val="00172B61"/>
    <w:rsid w:val="00172C20"/>
    <w:rsid w:val="001738A5"/>
    <w:rsid w:val="00173A00"/>
    <w:rsid w:val="00173D38"/>
    <w:rsid w:val="001742A6"/>
    <w:rsid w:val="00174DDB"/>
    <w:rsid w:val="00175009"/>
    <w:rsid w:val="001752EC"/>
    <w:rsid w:val="00175A6E"/>
    <w:rsid w:val="00175B2D"/>
    <w:rsid w:val="00175B5A"/>
    <w:rsid w:val="00175CE4"/>
    <w:rsid w:val="00175EF2"/>
    <w:rsid w:val="001761AA"/>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3BE"/>
    <w:rsid w:val="0018246F"/>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2B8"/>
    <w:rsid w:val="001908C5"/>
    <w:rsid w:val="00190927"/>
    <w:rsid w:val="00190BD5"/>
    <w:rsid w:val="00190C5A"/>
    <w:rsid w:val="00190D28"/>
    <w:rsid w:val="00191727"/>
    <w:rsid w:val="00191EBF"/>
    <w:rsid w:val="00192338"/>
    <w:rsid w:val="00192589"/>
    <w:rsid w:val="001925E5"/>
    <w:rsid w:val="001929F7"/>
    <w:rsid w:val="00193924"/>
    <w:rsid w:val="00193987"/>
    <w:rsid w:val="00193EEE"/>
    <w:rsid w:val="00194955"/>
    <w:rsid w:val="00195657"/>
    <w:rsid w:val="0019573B"/>
    <w:rsid w:val="0019592C"/>
    <w:rsid w:val="00195E65"/>
    <w:rsid w:val="00196085"/>
    <w:rsid w:val="00196B90"/>
    <w:rsid w:val="00196DE8"/>
    <w:rsid w:val="00196FF4"/>
    <w:rsid w:val="001970EF"/>
    <w:rsid w:val="0019734F"/>
    <w:rsid w:val="00197624"/>
    <w:rsid w:val="001A0303"/>
    <w:rsid w:val="001A0313"/>
    <w:rsid w:val="001A0676"/>
    <w:rsid w:val="001A067A"/>
    <w:rsid w:val="001A06C8"/>
    <w:rsid w:val="001A1337"/>
    <w:rsid w:val="001A1CAA"/>
    <w:rsid w:val="001A2242"/>
    <w:rsid w:val="001A2939"/>
    <w:rsid w:val="001A2F35"/>
    <w:rsid w:val="001A2FD5"/>
    <w:rsid w:val="001A3037"/>
    <w:rsid w:val="001A30FB"/>
    <w:rsid w:val="001A311F"/>
    <w:rsid w:val="001A36CF"/>
    <w:rsid w:val="001A3788"/>
    <w:rsid w:val="001A3974"/>
    <w:rsid w:val="001A3BBA"/>
    <w:rsid w:val="001A3F0F"/>
    <w:rsid w:val="001A3FA5"/>
    <w:rsid w:val="001A4B4D"/>
    <w:rsid w:val="001A4EDF"/>
    <w:rsid w:val="001A5308"/>
    <w:rsid w:val="001A6164"/>
    <w:rsid w:val="001A61A0"/>
    <w:rsid w:val="001A6896"/>
    <w:rsid w:val="001A6AFE"/>
    <w:rsid w:val="001A6B12"/>
    <w:rsid w:val="001A6E27"/>
    <w:rsid w:val="001A706D"/>
    <w:rsid w:val="001A71EB"/>
    <w:rsid w:val="001A72EE"/>
    <w:rsid w:val="001A7826"/>
    <w:rsid w:val="001A79DA"/>
    <w:rsid w:val="001A7FBA"/>
    <w:rsid w:val="001B00B2"/>
    <w:rsid w:val="001B0149"/>
    <w:rsid w:val="001B0251"/>
    <w:rsid w:val="001B0407"/>
    <w:rsid w:val="001B0799"/>
    <w:rsid w:val="001B08BE"/>
    <w:rsid w:val="001B1565"/>
    <w:rsid w:val="001B2993"/>
    <w:rsid w:val="001B29AC"/>
    <w:rsid w:val="001B2C18"/>
    <w:rsid w:val="001B35C1"/>
    <w:rsid w:val="001B3754"/>
    <w:rsid w:val="001B3A10"/>
    <w:rsid w:val="001B4371"/>
    <w:rsid w:val="001B4D80"/>
    <w:rsid w:val="001B5332"/>
    <w:rsid w:val="001B54E9"/>
    <w:rsid w:val="001B55DE"/>
    <w:rsid w:val="001B635D"/>
    <w:rsid w:val="001B6759"/>
    <w:rsid w:val="001B70CF"/>
    <w:rsid w:val="001B7244"/>
    <w:rsid w:val="001B748B"/>
    <w:rsid w:val="001B768B"/>
    <w:rsid w:val="001B7905"/>
    <w:rsid w:val="001C005D"/>
    <w:rsid w:val="001C0085"/>
    <w:rsid w:val="001C063F"/>
    <w:rsid w:val="001C0874"/>
    <w:rsid w:val="001C0883"/>
    <w:rsid w:val="001C0FF5"/>
    <w:rsid w:val="001C12A0"/>
    <w:rsid w:val="001C15AC"/>
    <w:rsid w:val="001C16A9"/>
    <w:rsid w:val="001C19EB"/>
    <w:rsid w:val="001C1E53"/>
    <w:rsid w:val="001C2056"/>
    <w:rsid w:val="001C211D"/>
    <w:rsid w:val="001C22B1"/>
    <w:rsid w:val="001C2A8B"/>
    <w:rsid w:val="001C3434"/>
    <w:rsid w:val="001C3474"/>
    <w:rsid w:val="001C3D2C"/>
    <w:rsid w:val="001C3DC6"/>
    <w:rsid w:val="001C3E02"/>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8A7"/>
    <w:rsid w:val="001D19F8"/>
    <w:rsid w:val="001D1CFF"/>
    <w:rsid w:val="001D1E1F"/>
    <w:rsid w:val="001D23A3"/>
    <w:rsid w:val="001D2B3C"/>
    <w:rsid w:val="001D2E6C"/>
    <w:rsid w:val="001D2F8F"/>
    <w:rsid w:val="001D35DC"/>
    <w:rsid w:val="001D406B"/>
    <w:rsid w:val="001D43C0"/>
    <w:rsid w:val="001D448E"/>
    <w:rsid w:val="001D4969"/>
    <w:rsid w:val="001D4AF0"/>
    <w:rsid w:val="001D4F24"/>
    <w:rsid w:val="001D506F"/>
    <w:rsid w:val="001D57BC"/>
    <w:rsid w:val="001D65DA"/>
    <w:rsid w:val="001D6E61"/>
    <w:rsid w:val="001D6F30"/>
    <w:rsid w:val="001D7260"/>
    <w:rsid w:val="001D7816"/>
    <w:rsid w:val="001D7ADE"/>
    <w:rsid w:val="001D7B96"/>
    <w:rsid w:val="001D7FE2"/>
    <w:rsid w:val="001E0117"/>
    <w:rsid w:val="001E0564"/>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BDA"/>
    <w:rsid w:val="001E6C1B"/>
    <w:rsid w:val="001E7173"/>
    <w:rsid w:val="001E719A"/>
    <w:rsid w:val="001E7381"/>
    <w:rsid w:val="001E750C"/>
    <w:rsid w:val="001E7712"/>
    <w:rsid w:val="001E7A8F"/>
    <w:rsid w:val="001E7BE3"/>
    <w:rsid w:val="001E7D26"/>
    <w:rsid w:val="001F020C"/>
    <w:rsid w:val="001F0546"/>
    <w:rsid w:val="001F06D6"/>
    <w:rsid w:val="001F0DDF"/>
    <w:rsid w:val="001F11F0"/>
    <w:rsid w:val="001F18E2"/>
    <w:rsid w:val="001F1B1E"/>
    <w:rsid w:val="001F1BEA"/>
    <w:rsid w:val="001F1DFA"/>
    <w:rsid w:val="001F1E26"/>
    <w:rsid w:val="001F22A9"/>
    <w:rsid w:val="001F26E9"/>
    <w:rsid w:val="001F29D5"/>
    <w:rsid w:val="001F2D17"/>
    <w:rsid w:val="001F2E08"/>
    <w:rsid w:val="001F33A0"/>
    <w:rsid w:val="001F35A8"/>
    <w:rsid w:val="001F39AB"/>
    <w:rsid w:val="001F45E8"/>
    <w:rsid w:val="001F4C94"/>
    <w:rsid w:val="001F4E57"/>
    <w:rsid w:val="001F5147"/>
    <w:rsid w:val="001F53A2"/>
    <w:rsid w:val="001F5C95"/>
    <w:rsid w:val="001F5C9E"/>
    <w:rsid w:val="001F5E73"/>
    <w:rsid w:val="001F5ED8"/>
    <w:rsid w:val="001F5F10"/>
    <w:rsid w:val="001F644E"/>
    <w:rsid w:val="001F69D4"/>
    <w:rsid w:val="001F6E45"/>
    <w:rsid w:val="001F731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CB2"/>
    <w:rsid w:val="00205D2F"/>
    <w:rsid w:val="00205D78"/>
    <w:rsid w:val="00205D98"/>
    <w:rsid w:val="0020610B"/>
    <w:rsid w:val="002063A7"/>
    <w:rsid w:val="0020671A"/>
    <w:rsid w:val="0020674D"/>
    <w:rsid w:val="00206BF6"/>
    <w:rsid w:val="00206E5A"/>
    <w:rsid w:val="002073DC"/>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335"/>
    <w:rsid w:val="00211345"/>
    <w:rsid w:val="002114FA"/>
    <w:rsid w:val="00211D31"/>
    <w:rsid w:val="00211DD9"/>
    <w:rsid w:val="002123ED"/>
    <w:rsid w:val="00212816"/>
    <w:rsid w:val="002130BD"/>
    <w:rsid w:val="00213342"/>
    <w:rsid w:val="002137C4"/>
    <w:rsid w:val="00213851"/>
    <w:rsid w:val="00214E0D"/>
    <w:rsid w:val="0021512E"/>
    <w:rsid w:val="0021586D"/>
    <w:rsid w:val="00215D76"/>
    <w:rsid w:val="002162EA"/>
    <w:rsid w:val="002165F9"/>
    <w:rsid w:val="00216685"/>
    <w:rsid w:val="00216B17"/>
    <w:rsid w:val="00216BBF"/>
    <w:rsid w:val="00216D0D"/>
    <w:rsid w:val="00216ED1"/>
    <w:rsid w:val="00217135"/>
    <w:rsid w:val="0021797D"/>
    <w:rsid w:val="00217C32"/>
    <w:rsid w:val="00217CE8"/>
    <w:rsid w:val="0022003A"/>
    <w:rsid w:val="002202EC"/>
    <w:rsid w:val="002204ED"/>
    <w:rsid w:val="002206F2"/>
    <w:rsid w:val="002208BE"/>
    <w:rsid w:val="0022091D"/>
    <w:rsid w:val="00220CDB"/>
    <w:rsid w:val="00220E92"/>
    <w:rsid w:val="00221022"/>
    <w:rsid w:val="0022135D"/>
    <w:rsid w:val="002215AA"/>
    <w:rsid w:val="00221A25"/>
    <w:rsid w:val="00222052"/>
    <w:rsid w:val="002222A4"/>
    <w:rsid w:val="00222AB8"/>
    <w:rsid w:val="00222B25"/>
    <w:rsid w:val="00222FE7"/>
    <w:rsid w:val="002234C1"/>
    <w:rsid w:val="00223833"/>
    <w:rsid w:val="00223847"/>
    <w:rsid w:val="00223ACD"/>
    <w:rsid w:val="00224133"/>
    <w:rsid w:val="00224239"/>
    <w:rsid w:val="00224A38"/>
    <w:rsid w:val="00224A9B"/>
    <w:rsid w:val="00225063"/>
    <w:rsid w:val="00225F53"/>
    <w:rsid w:val="002262AF"/>
    <w:rsid w:val="002264E2"/>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E9D"/>
    <w:rsid w:val="0023324F"/>
    <w:rsid w:val="00233B29"/>
    <w:rsid w:val="002344C8"/>
    <w:rsid w:val="002349C5"/>
    <w:rsid w:val="00234B73"/>
    <w:rsid w:val="00235581"/>
    <w:rsid w:val="00235698"/>
    <w:rsid w:val="002367E8"/>
    <w:rsid w:val="00236850"/>
    <w:rsid w:val="00236F71"/>
    <w:rsid w:val="002373FC"/>
    <w:rsid w:val="00237855"/>
    <w:rsid w:val="00237C6F"/>
    <w:rsid w:val="00237D22"/>
    <w:rsid w:val="0024029F"/>
    <w:rsid w:val="00240487"/>
    <w:rsid w:val="00240956"/>
    <w:rsid w:val="00240B7D"/>
    <w:rsid w:val="00240C63"/>
    <w:rsid w:val="00240F65"/>
    <w:rsid w:val="0024103F"/>
    <w:rsid w:val="00241C7B"/>
    <w:rsid w:val="00241D6D"/>
    <w:rsid w:val="002421F2"/>
    <w:rsid w:val="00242674"/>
    <w:rsid w:val="0024284B"/>
    <w:rsid w:val="0024286B"/>
    <w:rsid w:val="00242B2A"/>
    <w:rsid w:val="00242CA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868"/>
    <w:rsid w:val="00253905"/>
    <w:rsid w:val="002539D5"/>
    <w:rsid w:val="0025429A"/>
    <w:rsid w:val="00254F38"/>
    <w:rsid w:val="00255C17"/>
    <w:rsid w:val="0025655A"/>
    <w:rsid w:val="00256B22"/>
    <w:rsid w:val="00256B25"/>
    <w:rsid w:val="00256D51"/>
    <w:rsid w:val="00256F02"/>
    <w:rsid w:val="002571C8"/>
    <w:rsid w:val="002572F1"/>
    <w:rsid w:val="002573C4"/>
    <w:rsid w:val="002578EF"/>
    <w:rsid w:val="00257A62"/>
    <w:rsid w:val="00257B60"/>
    <w:rsid w:val="00260156"/>
    <w:rsid w:val="00260669"/>
    <w:rsid w:val="0026075E"/>
    <w:rsid w:val="002608BD"/>
    <w:rsid w:val="00260FAD"/>
    <w:rsid w:val="00261111"/>
    <w:rsid w:val="002617F6"/>
    <w:rsid w:val="00261D05"/>
    <w:rsid w:val="00261E67"/>
    <w:rsid w:val="002623AC"/>
    <w:rsid w:val="00262979"/>
    <w:rsid w:val="00263038"/>
    <w:rsid w:val="002631DC"/>
    <w:rsid w:val="0026382D"/>
    <w:rsid w:val="0026385F"/>
    <w:rsid w:val="00263B75"/>
    <w:rsid w:val="00263DD9"/>
    <w:rsid w:val="00264256"/>
    <w:rsid w:val="0026432F"/>
    <w:rsid w:val="0026455A"/>
    <w:rsid w:val="00264584"/>
    <w:rsid w:val="0026460B"/>
    <w:rsid w:val="0026468A"/>
    <w:rsid w:val="00264C28"/>
    <w:rsid w:val="00264E37"/>
    <w:rsid w:val="002654D9"/>
    <w:rsid w:val="00265701"/>
    <w:rsid w:val="00265CB1"/>
    <w:rsid w:val="00265E9A"/>
    <w:rsid w:val="00266111"/>
    <w:rsid w:val="00266210"/>
    <w:rsid w:val="002664FA"/>
    <w:rsid w:val="00266867"/>
    <w:rsid w:val="0026716C"/>
    <w:rsid w:val="00267221"/>
    <w:rsid w:val="00267819"/>
    <w:rsid w:val="00267FE3"/>
    <w:rsid w:val="002706CC"/>
    <w:rsid w:val="002708DA"/>
    <w:rsid w:val="00270C63"/>
    <w:rsid w:val="00270C98"/>
    <w:rsid w:val="00270CF1"/>
    <w:rsid w:val="00270E57"/>
    <w:rsid w:val="00270E80"/>
    <w:rsid w:val="002711C3"/>
    <w:rsid w:val="002713CE"/>
    <w:rsid w:val="0027188A"/>
    <w:rsid w:val="0027193C"/>
    <w:rsid w:val="00271EEF"/>
    <w:rsid w:val="0027242C"/>
    <w:rsid w:val="00272474"/>
    <w:rsid w:val="0027257A"/>
    <w:rsid w:val="00272736"/>
    <w:rsid w:val="00272BC8"/>
    <w:rsid w:val="00272D06"/>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5CE"/>
    <w:rsid w:val="0028272A"/>
    <w:rsid w:val="00283165"/>
    <w:rsid w:val="002832E7"/>
    <w:rsid w:val="00284E7F"/>
    <w:rsid w:val="0028550D"/>
    <w:rsid w:val="00285520"/>
    <w:rsid w:val="00285894"/>
    <w:rsid w:val="00285A85"/>
    <w:rsid w:val="00285E28"/>
    <w:rsid w:val="00286631"/>
    <w:rsid w:val="00286B84"/>
    <w:rsid w:val="00286F76"/>
    <w:rsid w:val="00287376"/>
    <w:rsid w:val="002877DE"/>
    <w:rsid w:val="00287821"/>
    <w:rsid w:val="00287C28"/>
    <w:rsid w:val="00287C39"/>
    <w:rsid w:val="002900FB"/>
    <w:rsid w:val="00290254"/>
    <w:rsid w:val="00290C83"/>
    <w:rsid w:val="0029130D"/>
    <w:rsid w:val="0029142E"/>
    <w:rsid w:val="002915DA"/>
    <w:rsid w:val="0029178F"/>
    <w:rsid w:val="00291C45"/>
    <w:rsid w:val="002920D2"/>
    <w:rsid w:val="002923AA"/>
    <w:rsid w:val="00292540"/>
    <w:rsid w:val="0029279E"/>
    <w:rsid w:val="00292DBC"/>
    <w:rsid w:val="00293073"/>
    <w:rsid w:val="00293504"/>
    <w:rsid w:val="00293C49"/>
    <w:rsid w:val="00294266"/>
    <w:rsid w:val="002944CA"/>
    <w:rsid w:val="00294504"/>
    <w:rsid w:val="00294722"/>
    <w:rsid w:val="00294AB1"/>
    <w:rsid w:val="00294C8C"/>
    <w:rsid w:val="00295226"/>
    <w:rsid w:val="002953D0"/>
    <w:rsid w:val="00295F1C"/>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DA1"/>
    <w:rsid w:val="002A205B"/>
    <w:rsid w:val="002A21F2"/>
    <w:rsid w:val="002A2FB8"/>
    <w:rsid w:val="002A31EF"/>
    <w:rsid w:val="002A31FF"/>
    <w:rsid w:val="002A3668"/>
    <w:rsid w:val="002A3691"/>
    <w:rsid w:val="002A3771"/>
    <w:rsid w:val="002A37C5"/>
    <w:rsid w:val="002A3AFD"/>
    <w:rsid w:val="002A3B12"/>
    <w:rsid w:val="002A4102"/>
    <w:rsid w:val="002A42EB"/>
    <w:rsid w:val="002A43B5"/>
    <w:rsid w:val="002A4918"/>
    <w:rsid w:val="002A4B7D"/>
    <w:rsid w:val="002A4E20"/>
    <w:rsid w:val="002A523D"/>
    <w:rsid w:val="002A5FC1"/>
    <w:rsid w:val="002A6EF8"/>
    <w:rsid w:val="002A732C"/>
    <w:rsid w:val="002A7671"/>
    <w:rsid w:val="002A7A6A"/>
    <w:rsid w:val="002A7AB4"/>
    <w:rsid w:val="002B07BF"/>
    <w:rsid w:val="002B0805"/>
    <w:rsid w:val="002B0960"/>
    <w:rsid w:val="002B0C99"/>
    <w:rsid w:val="002B0ED8"/>
    <w:rsid w:val="002B10F9"/>
    <w:rsid w:val="002B12C7"/>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D56"/>
    <w:rsid w:val="002C04C2"/>
    <w:rsid w:val="002C0818"/>
    <w:rsid w:val="002C08A0"/>
    <w:rsid w:val="002C0D11"/>
    <w:rsid w:val="002C1045"/>
    <w:rsid w:val="002C1B17"/>
    <w:rsid w:val="002C1D21"/>
    <w:rsid w:val="002C203A"/>
    <w:rsid w:val="002C2AE9"/>
    <w:rsid w:val="002C2B29"/>
    <w:rsid w:val="002C2E8A"/>
    <w:rsid w:val="002C2FCD"/>
    <w:rsid w:val="002C3325"/>
    <w:rsid w:val="002C3AE4"/>
    <w:rsid w:val="002C3E89"/>
    <w:rsid w:val="002C42AA"/>
    <w:rsid w:val="002C493A"/>
    <w:rsid w:val="002C4A25"/>
    <w:rsid w:val="002C4AF6"/>
    <w:rsid w:val="002C5533"/>
    <w:rsid w:val="002C5620"/>
    <w:rsid w:val="002C5A6B"/>
    <w:rsid w:val="002C61E0"/>
    <w:rsid w:val="002C640C"/>
    <w:rsid w:val="002C6D3C"/>
    <w:rsid w:val="002C7114"/>
    <w:rsid w:val="002C76DE"/>
    <w:rsid w:val="002C782F"/>
    <w:rsid w:val="002C7B03"/>
    <w:rsid w:val="002C7B0D"/>
    <w:rsid w:val="002C7EBB"/>
    <w:rsid w:val="002D001E"/>
    <w:rsid w:val="002D0115"/>
    <w:rsid w:val="002D0298"/>
    <w:rsid w:val="002D035B"/>
    <w:rsid w:val="002D04DC"/>
    <w:rsid w:val="002D0657"/>
    <w:rsid w:val="002D0769"/>
    <w:rsid w:val="002D0820"/>
    <w:rsid w:val="002D09B3"/>
    <w:rsid w:val="002D1258"/>
    <w:rsid w:val="002D13B7"/>
    <w:rsid w:val="002D2A64"/>
    <w:rsid w:val="002D2B4E"/>
    <w:rsid w:val="002D3968"/>
    <w:rsid w:val="002D425A"/>
    <w:rsid w:val="002D4314"/>
    <w:rsid w:val="002D4A54"/>
    <w:rsid w:val="002D4E37"/>
    <w:rsid w:val="002D52E0"/>
    <w:rsid w:val="002D547D"/>
    <w:rsid w:val="002D5DEA"/>
    <w:rsid w:val="002D6127"/>
    <w:rsid w:val="002D61BE"/>
    <w:rsid w:val="002D61F0"/>
    <w:rsid w:val="002D6624"/>
    <w:rsid w:val="002D7235"/>
    <w:rsid w:val="002D72CD"/>
    <w:rsid w:val="002D76E8"/>
    <w:rsid w:val="002D78EF"/>
    <w:rsid w:val="002D7952"/>
    <w:rsid w:val="002D7AAA"/>
    <w:rsid w:val="002E0E5E"/>
    <w:rsid w:val="002E0E94"/>
    <w:rsid w:val="002E1302"/>
    <w:rsid w:val="002E15A5"/>
    <w:rsid w:val="002E16BC"/>
    <w:rsid w:val="002E19AD"/>
    <w:rsid w:val="002E1BA1"/>
    <w:rsid w:val="002E1E06"/>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E34"/>
    <w:rsid w:val="002F1252"/>
    <w:rsid w:val="002F203F"/>
    <w:rsid w:val="002F22C3"/>
    <w:rsid w:val="002F2AE0"/>
    <w:rsid w:val="002F31C4"/>
    <w:rsid w:val="002F322F"/>
    <w:rsid w:val="002F3C0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4E8"/>
    <w:rsid w:val="002F778C"/>
    <w:rsid w:val="002F7919"/>
    <w:rsid w:val="002F7B6D"/>
    <w:rsid w:val="002F7D48"/>
    <w:rsid w:val="002F7EC5"/>
    <w:rsid w:val="00300085"/>
    <w:rsid w:val="0030027C"/>
    <w:rsid w:val="003003AD"/>
    <w:rsid w:val="00300E5F"/>
    <w:rsid w:val="003011C0"/>
    <w:rsid w:val="00301686"/>
    <w:rsid w:val="00301DA6"/>
    <w:rsid w:val="00301EE4"/>
    <w:rsid w:val="003024DE"/>
    <w:rsid w:val="00302532"/>
    <w:rsid w:val="00302701"/>
    <w:rsid w:val="00302739"/>
    <w:rsid w:val="00302B48"/>
    <w:rsid w:val="00302EDE"/>
    <w:rsid w:val="00302FEF"/>
    <w:rsid w:val="0030318E"/>
    <w:rsid w:val="003042D5"/>
    <w:rsid w:val="00304556"/>
    <w:rsid w:val="00304AC5"/>
    <w:rsid w:val="00304C9E"/>
    <w:rsid w:val="0030598E"/>
    <w:rsid w:val="00305E25"/>
    <w:rsid w:val="003065FB"/>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42F"/>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1D94"/>
    <w:rsid w:val="00322BC3"/>
    <w:rsid w:val="00322C2B"/>
    <w:rsid w:val="00322E3B"/>
    <w:rsid w:val="003232E3"/>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8C7"/>
    <w:rsid w:val="0032793B"/>
    <w:rsid w:val="00327AEA"/>
    <w:rsid w:val="00327D99"/>
    <w:rsid w:val="00327FA5"/>
    <w:rsid w:val="003308C4"/>
    <w:rsid w:val="00330C30"/>
    <w:rsid w:val="00330DE8"/>
    <w:rsid w:val="00331915"/>
    <w:rsid w:val="00332123"/>
    <w:rsid w:val="003321C3"/>
    <w:rsid w:val="0033290E"/>
    <w:rsid w:val="00332962"/>
    <w:rsid w:val="00333977"/>
    <w:rsid w:val="00334E18"/>
    <w:rsid w:val="00335250"/>
    <w:rsid w:val="00335670"/>
    <w:rsid w:val="0033572D"/>
    <w:rsid w:val="0033592C"/>
    <w:rsid w:val="00335E2A"/>
    <w:rsid w:val="00336470"/>
    <w:rsid w:val="00336780"/>
    <w:rsid w:val="003367C5"/>
    <w:rsid w:val="00336DAD"/>
    <w:rsid w:val="00336DB3"/>
    <w:rsid w:val="00337065"/>
    <w:rsid w:val="00337629"/>
    <w:rsid w:val="00337B29"/>
    <w:rsid w:val="00337C71"/>
    <w:rsid w:val="003406B1"/>
    <w:rsid w:val="00340894"/>
    <w:rsid w:val="00340CC6"/>
    <w:rsid w:val="00340E58"/>
    <w:rsid w:val="00341087"/>
    <w:rsid w:val="003413C9"/>
    <w:rsid w:val="00341706"/>
    <w:rsid w:val="00341CFA"/>
    <w:rsid w:val="0034246D"/>
    <w:rsid w:val="00342E4A"/>
    <w:rsid w:val="00342F1F"/>
    <w:rsid w:val="0034305B"/>
    <w:rsid w:val="00343C24"/>
    <w:rsid w:val="00343FA6"/>
    <w:rsid w:val="00344725"/>
    <w:rsid w:val="00344901"/>
    <w:rsid w:val="00345089"/>
    <w:rsid w:val="0034511B"/>
    <w:rsid w:val="003453BF"/>
    <w:rsid w:val="0034745C"/>
    <w:rsid w:val="003474CD"/>
    <w:rsid w:val="003479B6"/>
    <w:rsid w:val="0035025F"/>
    <w:rsid w:val="0035041A"/>
    <w:rsid w:val="003505A4"/>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3C32"/>
    <w:rsid w:val="003540A1"/>
    <w:rsid w:val="0035414B"/>
    <w:rsid w:val="00354FE6"/>
    <w:rsid w:val="003552C6"/>
    <w:rsid w:val="003558FD"/>
    <w:rsid w:val="00355A83"/>
    <w:rsid w:val="00355B77"/>
    <w:rsid w:val="003561ED"/>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62F"/>
    <w:rsid w:val="003636F5"/>
    <w:rsid w:val="00363FC9"/>
    <w:rsid w:val="00365023"/>
    <w:rsid w:val="00365644"/>
    <w:rsid w:val="0036590C"/>
    <w:rsid w:val="003665C5"/>
    <w:rsid w:val="00366829"/>
    <w:rsid w:val="00366B3A"/>
    <w:rsid w:val="0036707B"/>
    <w:rsid w:val="0036729B"/>
    <w:rsid w:val="00367AF2"/>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397"/>
    <w:rsid w:val="0037757C"/>
    <w:rsid w:val="003775BD"/>
    <w:rsid w:val="003779AC"/>
    <w:rsid w:val="00377D10"/>
    <w:rsid w:val="00380543"/>
    <w:rsid w:val="00380602"/>
    <w:rsid w:val="00380892"/>
    <w:rsid w:val="00380BBD"/>
    <w:rsid w:val="00380FF5"/>
    <w:rsid w:val="0038158E"/>
    <w:rsid w:val="00382182"/>
    <w:rsid w:val="003821E7"/>
    <w:rsid w:val="00382903"/>
    <w:rsid w:val="00382EAB"/>
    <w:rsid w:val="00383D4B"/>
    <w:rsid w:val="00383DDB"/>
    <w:rsid w:val="003842A8"/>
    <w:rsid w:val="00384747"/>
    <w:rsid w:val="003848D9"/>
    <w:rsid w:val="00384BC0"/>
    <w:rsid w:val="00384BD4"/>
    <w:rsid w:val="003852CC"/>
    <w:rsid w:val="00385A70"/>
    <w:rsid w:val="00385BD7"/>
    <w:rsid w:val="00385C6F"/>
    <w:rsid w:val="00386205"/>
    <w:rsid w:val="00386688"/>
    <w:rsid w:val="00386A15"/>
    <w:rsid w:val="00386B71"/>
    <w:rsid w:val="0038702D"/>
    <w:rsid w:val="003870BC"/>
    <w:rsid w:val="0038732E"/>
    <w:rsid w:val="003875A7"/>
    <w:rsid w:val="00387628"/>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26BE"/>
    <w:rsid w:val="003929BE"/>
    <w:rsid w:val="003929D3"/>
    <w:rsid w:val="00392A1F"/>
    <w:rsid w:val="00392DB8"/>
    <w:rsid w:val="003933FD"/>
    <w:rsid w:val="00393657"/>
    <w:rsid w:val="00393A68"/>
    <w:rsid w:val="00393B78"/>
    <w:rsid w:val="003946B1"/>
    <w:rsid w:val="00394775"/>
    <w:rsid w:val="00394782"/>
    <w:rsid w:val="00394948"/>
    <w:rsid w:val="00394B44"/>
    <w:rsid w:val="00394D6C"/>
    <w:rsid w:val="0039502C"/>
    <w:rsid w:val="0039511F"/>
    <w:rsid w:val="00395684"/>
    <w:rsid w:val="003956FE"/>
    <w:rsid w:val="0039586B"/>
    <w:rsid w:val="003958F1"/>
    <w:rsid w:val="0039598F"/>
    <w:rsid w:val="00395BA6"/>
    <w:rsid w:val="00395DB2"/>
    <w:rsid w:val="0039610F"/>
    <w:rsid w:val="003962EC"/>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865"/>
    <w:rsid w:val="003A590E"/>
    <w:rsid w:val="003A632A"/>
    <w:rsid w:val="003A6330"/>
    <w:rsid w:val="003A6619"/>
    <w:rsid w:val="003A6CC0"/>
    <w:rsid w:val="003A71E1"/>
    <w:rsid w:val="003A76A9"/>
    <w:rsid w:val="003A7747"/>
    <w:rsid w:val="003B0299"/>
    <w:rsid w:val="003B0B4D"/>
    <w:rsid w:val="003B1C34"/>
    <w:rsid w:val="003B2448"/>
    <w:rsid w:val="003B248F"/>
    <w:rsid w:val="003B2B79"/>
    <w:rsid w:val="003B2C70"/>
    <w:rsid w:val="003B3171"/>
    <w:rsid w:val="003B3E56"/>
    <w:rsid w:val="003B4039"/>
    <w:rsid w:val="003B42B7"/>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0B6"/>
    <w:rsid w:val="003C0138"/>
    <w:rsid w:val="003C07D7"/>
    <w:rsid w:val="003C0985"/>
    <w:rsid w:val="003C0E4F"/>
    <w:rsid w:val="003C10B8"/>
    <w:rsid w:val="003C246D"/>
    <w:rsid w:val="003C2C9D"/>
    <w:rsid w:val="003C35BB"/>
    <w:rsid w:val="003C3B73"/>
    <w:rsid w:val="003C3D6E"/>
    <w:rsid w:val="003C3F8B"/>
    <w:rsid w:val="003C41B9"/>
    <w:rsid w:val="003C4213"/>
    <w:rsid w:val="003C4250"/>
    <w:rsid w:val="003C44DB"/>
    <w:rsid w:val="003C4B1C"/>
    <w:rsid w:val="003C4F25"/>
    <w:rsid w:val="003C638C"/>
    <w:rsid w:val="003C64CD"/>
    <w:rsid w:val="003C6580"/>
    <w:rsid w:val="003C6CCB"/>
    <w:rsid w:val="003C6D6F"/>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8C2"/>
    <w:rsid w:val="003D519A"/>
    <w:rsid w:val="003D5717"/>
    <w:rsid w:val="003D5878"/>
    <w:rsid w:val="003D59FE"/>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B95"/>
    <w:rsid w:val="003E1CF4"/>
    <w:rsid w:val="003E216A"/>
    <w:rsid w:val="003E23A4"/>
    <w:rsid w:val="003E24A9"/>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4F3"/>
    <w:rsid w:val="003E6592"/>
    <w:rsid w:val="003E679D"/>
    <w:rsid w:val="003E6A3C"/>
    <w:rsid w:val="003E6CAA"/>
    <w:rsid w:val="003E6ED1"/>
    <w:rsid w:val="003E700A"/>
    <w:rsid w:val="003E7313"/>
    <w:rsid w:val="003E73BC"/>
    <w:rsid w:val="003E76BB"/>
    <w:rsid w:val="003E7706"/>
    <w:rsid w:val="003E7C5E"/>
    <w:rsid w:val="003F0077"/>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92D"/>
    <w:rsid w:val="003F2A56"/>
    <w:rsid w:val="003F2A8D"/>
    <w:rsid w:val="003F348A"/>
    <w:rsid w:val="003F4501"/>
    <w:rsid w:val="003F4933"/>
    <w:rsid w:val="003F4977"/>
    <w:rsid w:val="003F4A21"/>
    <w:rsid w:val="003F4E1C"/>
    <w:rsid w:val="003F536B"/>
    <w:rsid w:val="003F560A"/>
    <w:rsid w:val="003F586D"/>
    <w:rsid w:val="003F62B4"/>
    <w:rsid w:val="003F62F9"/>
    <w:rsid w:val="003F682D"/>
    <w:rsid w:val="003F6853"/>
    <w:rsid w:val="003F6930"/>
    <w:rsid w:val="003F697D"/>
    <w:rsid w:val="003F6A55"/>
    <w:rsid w:val="003F73A0"/>
    <w:rsid w:val="003F75DD"/>
    <w:rsid w:val="003F7908"/>
    <w:rsid w:val="003F7A7C"/>
    <w:rsid w:val="003F7B00"/>
    <w:rsid w:val="003F7DFF"/>
    <w:rsid w:val="0040015E"/>
    <w:rsid w:val="00400181"/>
    <w:rsid w:val="004003B0"/>
    <w:rsid w:val="00400400"/>
    <w:rsid w:val="00400427"/>
    <w:rsid w:val="00400615"/>
    <w:rsid w:val="00400AB0"/>
    <w:rsid w:val="00400D86"/>
    <w:rsid w:val="004010EF"/>
    <w:rsid w:val="004017C6"/>
    <w:rsid w:val="00401D58"/>
    <w:rsid w:val="00402057"/>
    <w:rsid w:val="004021B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1230"/>
    <w:rsid w:val="00411472"/>
    <w:rsid w:val="00411558"/>
    <w:rsid w:val="004115E3"/>
    <w:rsid w:val="004116C3"/>
    <w:rsid w:val="004118C9"/>
    <w:rsid w:val="00412263"/>
    <w:rsid w:val="0041249C"/>
    <w:rsid w:val="00412697"/>
    <w:rsid w:val="004126F3"/>
    <w:rsid w:val="00413369"/>
    <w:rsid w:val="004138DB"/>
    <w:rsid w:val="004139A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1B6"/>
    <w:rsid w:val="00417215"/>
    <w:rsid w:val="00417241"/>
    <w:rsid w:val="0041743D"/>
    <w:rsid w:val="004174FC"/>
    <w:rsid w:val="00417678"/>
    <w:rsid w:val="00417D10"/>
    <w:rsid w:val="00420126"/>
    <w:rsid w:val="00420249"/>
    <w:rsid w:val="004203CF"/>
    <w:rsid w:val="00420755"/>
    <w:rsid w:val="00420CB7"/>
    <w:rsid w:val="00420F67"/>
    <w:rsid w:val="004213C2"/>
    <w:rsid w:val="004213E8"/>
    <w:rsid w:val="0042156E"/>
    <w:rsid w:val="00421EC6"/>
    <w:rsid w:val="004222BF"/>
    <w:rsid w:val="00422A01"/>
    <w:rsid w:val="00422D62"/>
    <w:rsid w:val="00422DB5"/>
    <w:rsid w:val="004232CC"/>
    <w:rsid w:val="004232D4"/>
    <w:rsid w:val="00423326"/>
    <w:rsid w:val="00423ED8"/>
    <w:rsid w:val="0042408B"/>
    <w:rsid w:val="004241DA"/>
    <w:rsid w:val="00424844"/>
    <w:rsid w:val="0042484B"/>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D78"/>
    <w:rsid w:val="00431149"/>
    <w:rsid w:val="00431798"/>
    <w:rsid w:val="0043189C"/>
    <w:rsid w:val="004318FF"/>
    <w:rsid w:val="00431964"/>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2F"/>
    <w:rsid w:val="00440850"/>
    <w:rsid w:val="00440E36"/>
    <w:rsid w:val="00440EA5"/>
    <w:rsid w:val="0044142F"/>
    <w:rsid w:val="0044173B"/>
    <w:rsid w:val="00441783"/>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D1B"/>
    <w:rsid w:val="00445FB3"/>
    <w:rsid w:val="004462AF"/>
    <w:rsid w:val="00446424"/>
    <w:rsid w:val="0044662A"/>
    <w:rsid w:val="004478FA"/>
    <w:rsid w:val="00447FB0"/>
    <w:rsid w:val="004503F9"/>
    <w:rsid w:val="00450778"/>
    <w:rsid w:val="00450D3B"/>
    <w:rsid w:val="0045169D"/>
    <w:rsid w:val="004518D5"/>
    <w:rsid w:val="00451B06"/>
    <w:rsid w:val="00451BEB"/>
    <w:rsid w:val="00451BFE"/>
    <w:rsid w:val="004520FE"/>
    <w:rsid w:val="004527C0"/>
    <w:rsid w:val="00452D50"/>
    <w:rsid w:val="00453871"/>
    <w:rsid w:val="00453980"/>
    <w:rsid w:val="00453BB4"/>
    <w:rsid w:val="00453DEF"/>
    <w:rsid w:val="004540AC"/>
    <w:rsid w:val="004543E4"/>
    <w:rsid w:val="004548E5"/>
    <w:rsid w:val="00454ACD"/>
    <w:rsid w:val="00454E44"/>
    <w:rsid w:val="00454F08"/>
    <w:rsid w:val="00454F85"/>
    <w:rsid w:val="00455105"/>
    <w:rsid w:val="00455C08"/>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0F7C"/>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F17"/>
    <w:rsid w:val="0046400B"/>
    <w:rsid w:val="004641A0"/>
    <w:rsid w:val="0046434B"/>
    <w:rsid w:val="00464A82"/>
    <w:rsid w:val="00464EE0"/>
    <w:rsid w:val="00465158"/>
    <w:rsid w:val="00465180"/>
    <w:rsid w:val="00465235"/>
    <w:rsid w:val="00465467"/>
    <w:rsid w:val="00465573"/>
    <w:rsid w:val="00465A81"/>
    <w:rsid w:val="00465EB3"/>
    <w:rsid w:val="00466437"/>
    <w:rsid w:val="0047041E"/>
    <w:rsid w:val="0047045E"/>
    <w:rsid w:val="00470628"/>
    <w:rsid w:val="00470750"/>
    <w:rsid w:val="00470893"/>
    <w:rsid w:val="00470A49"/>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0D2C"/>
    <w:rsid w:val="004810EC"/>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4EA"/>
    <w:rsid w:val="004856EF"/>
    <w:rsid w:val="0048598C"/>
    <w:rsid w:val="00485998"/>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61DB"/>
    <w:rsid w:val="0049653E"/>
    <w:rsid w:val="00496BEF"/>
    <w:rsid w:val="00496DC2"/>
    <w:rsid w:val="00496E38"/>
    <w:rsid w:val="00497404"/>
    <w:rsid w:val="00497C03"/>
    <w:rsid w:val="004A01E1"/>
    <w:rsid w:val="004A0E00"/>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66E"/>
    <w:rsid w:val="004A36C0"/>
    <w:rsid w:val="004A3AA3"/>
    <w:rsid w:val="004A3CB9"/>
    <w:rsid w:val="004A4214"/>
    <w:rsid w:val="004A421E"/>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7E0"/>
    <w:rsid w:val="004A7B2B"/>
    <w:rsid w:val="004A7C0D"/>
    <w:rsid w:val="004A7EE7"/>
    <w:rsid w:val="004A7FB0"/>
    <w:rsid w:val="004B0706"/>
    <w:rsid w:val="004B0780"/>
    <w:rsid w:val="004B0787"/>
    <w:rsid w:val="004B1313"/>
    <w:rsid w:val="004B169E"/>
    <w:rsid w:val="004B19BB"/>
    <w:rsid w:val="004B1C42"/>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0E8"/>
    <w:rsid w:val="004B55EC"/>
    <w:rsid w:val="004B6301"/>
    <w:rsid w:val="004B64B3"/>
    <w:rsid w:val="004B6C13"/>
    <w:rsid w:val="004B6FFB"/>
    <w:rsid w:val="004B7311"/>
    <w:rsid w:val="004B795F"/>
    <w:rsid w:val="004B7BA5"/>
    <w:rsid w:val="004C0346"/>
    <w:rsid w:val="004C0B5B"/>
    <w:rsid w:val="004C0B9A"/>
    <w:rsid w:val="004C0C5C"/>
    <w:rsid w:val="004C0F99"/>
    <w:rsid w:val="004C130D"/>
    <w:rsid w:val="004C1624"/>
    <w:rsid w:val="004C18BF"/>
    <w:rsid w:val="004C18E0"/>
    <w:rsid w:val="004C19E4"/>
    <w:rsid w:val="004C2371"/>
    <w:rsid w:val="004C2F01"/>
    <w:rsid w:val="004C3472"/>
    <w:rsid w:val="004C34E8"/>
    <w:rsid w:val="004C3AD1"/>
    <w:rsid w:val="004C3C51"/>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BDF"/>
    <w:rsid w:val="004C7EE0"/>
    <w:rsid w:val="004D0328"/>
    <w:rsid w:val="004D03CE"/>
    <w:rsid w:val="004D03E0"/>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9CA"/>
    <w:rsid w:val="004D3E93"/>
    <w:rsid w:val="004D40D5"/>
    <w:rsid w:val="004D4797"/>
    <w:rsid w:val="004D4968"/>
    <w:rsid w:val="004D4A8A"/>
    <w:rsid w:val="004D4ABF"/>
    <w:rsid w:val="004D50CC"/>
    <w:rsid w:val="004D5700"/>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CBB"/>
    <w:rsid w:val="004E1D07"/>
    <w:rsid w:val="004E209D"/>
    <w:rsid w:val="004E21D3"/>
    <w:rsid w:val="004E2E33"/>
    <w:rsid w:val="004E2F51"/>
    <w:rsid w:val="004E3579"/>
    <w:rsid w:val="004E3892"/>
    <w:rsid w:val="004E3B0E"/>
    <w:rsid w:val="004E3FD8"/>
    <w:rsid w:val="004E44A6"/>
    <w:rsid w:val="004E471C"/>
    <w:rsid w:val="004E4EF1"/>
    <w:rsid w:val="004E524E"/>
    <w:rsid w:val="004E53AE"/>
    <w:rsid w:val="004E5449"/>
    <w:rsid w:val="004E5579"/>
    <w:rsid w:val="004E5710"/>
    <w:rsid w:val="004E5788"/>
    <w:rsid w:val="004E5B62"/>
    <w:rsid w:val="004E5C61"/>
    <w:rsid w:val="004E6158"/>
    <w:rsid w:val="004E6184"/>
    <w:rsid w:val="004E6463"/>
    <w:rsid w:val="004E6897"/>
    <w:rsid w:val="004E6CEA"/>
    <w:rsid w:val="004E6EAC"/>
    <w:rsid w:val="004E6F18"/>
    <w:rsid w:val="004E76A5"/>
    <w:rsid w:val="004E7B18"/>
    <w:rsid w:val="004E7B7F"/>
    <w:rsid w:val="004E7C11"/>
    <w:rsid w:val="004E7C85"/>
    <w:rsid w:val="004F01B4"/>
    <w:rsid w:val="004F020A"/>
    <w:rsid w:val="004F02AB"/>
    <w:rsid w:val="004F0AA4"/>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304B"/>
    <w:rsid w:val="004F3368"/>
    <w:rsid w:val="004F3546"/>
    <w:rsid w:val="004F359A"/>
    <w:rsid w:val="004F3D55"/>
    <w:rsid w:val="004F3DD1"/>
    <w:rsid w:val="004F4E53"/>
    <w:rsid w:val="004F58AB"/>
    <w:rsid w:val="004F5D4A"/>
    <w:rsid w:val="004F5D6E"/>
    <w:rsid w:val="004F5EBB"/>
    <w:rsid w:val="004F6142"/>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132F"/>
    <w:rsid w:val="00501723"/>
    <w:rsid w:val="00501A8C"/>
    <w:rsid w:val="00501D6C"/>
    <w:rsid w:val="00501F0D"/>
    <w:rsid w:val="005023DC"/>
    <w:rsid w:val="00502543"/>
    <w:rsid w:val="00502857"/>
    <w:rsid w:val="005029A2"/>
    <w:rsid w:val="00502FCA"/>
    <w:rsid w:val="005033EE"/>
    <w:rsid w:val="0050377B"/>
    <w:rsid w:val="005038A7"/>
    <w:rsid w:val="0050398B"/>
    <w:rsid w:val="00503FAD"/>
    <w:rsid w:val="00504639"/>
    <w:rsid w:val="00504943"/>
    <w:rsid w:val="00504BF5"/>
    <w:rsid w:val="00504C77"/>
    <w:rsid w:val="00504CBB"/>
    <w:rsid w:val="00504D9B"/>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10374"/>
    <w:rsid w:val="00510444"/>
    <w:rsid w:val="0051049B"/>
    <w:rsid w:val="0051058C"/>
    <w:rsid w:val="00510626"/>
    <w:rsid w:val="00510CE2"/>
    <w:rsid w:val="00511599"/>
    <w:rsid w:val="005119D6"/>
    <w:rsid w:val="00511E67"/>
    <w:rsid w:val="005126FC"/>
    <w:rsid w:val="00512747"/>
    <w:rsid w:val="00512847"/>
    <w:rsid w:val="00512A7B"/>
    <w:rsid w:val="00512D39"/>
    <w:rsid w:val="00513B8C"/>
    <w:rsid w:val="00513F8F"/>
    <w:rsid w:val="005147E7"/>
    <w:rsid w:val="00514832"/>
    <w:rsid w:val="005149A2"/>
    <w:rsid w:val="00514CEE"/>
    <w:rsid w:val="005150E4"/>
    <w:rsid w:val="0051548D"/>
    <w:rsid w:val="00515507"/>
    <w:rsid w:val="00515708"/>
    <w:rsid w:val="00515746"/>
    <w:rsid w:val="00515907"/>
    <w:rsid w:val="00515E2B"/>
    <w:rsid w:val="0051640A"/>
    <w:rsid w:val="00516B96"/>
    <w:rsid w:val="00516E9E"/>
    <w:rsid w:val="00516EB8"/>
    <w:rsid w:val="005173A4"/>
    <w:rsid w:val="005179DC"/>
    <w:rsid w:val="0052001B"/>
    <w:rsid w:val="00520518"/>
    <w:rsid w:val="00520AE3"/>
    <w:rsid w:val="00520D5B"/>
    <w:rsid w:val="00521294"/>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9C2"/>
    <w:rsid w:val="00526A5E"/>
    <w:rsid w:val="00526C8A"/>
    <w:rsid w:val="005272A8"/>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9D"/>
    <w:rsid w:val="00533215"/>
    <w:rsid w:val="005332DA"/>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989"/>
    <w:rsid w:val="00537BE9"/>
    <w:rsid w:val="00540055"/>
    <w:rsid w:val="00540147"/>
    <w:rsid w:val="00540725"/>
    <w:rsid w:val="005408AA"/>
    <w:rsid w:val="00540C7A"/>
    <w:rsid w:val="0054136E"/>
    <w:rsid w:val="005417A0"/>
    <w:rsid w:val="005417ED"/>
    <w:rsid w:val="0054183A"/>
    <w:rsid w:val="00541D0D"/>
    <w:rsid w:val="00541E2B"/>
    <w:rsid w:val="0054340E"/>
    <w:rsid w:val="0054348B"/>
    <w:rsid w:val="005436D7"/>
    <w:rsid w:val="00543703"/>
    <w:rsid w:val="00543A06"/>
    <w:rsid w:val="00543A66"/>
    <w:rsid w:val="00543A83"/>
    <w:rsid w:val="00543B1F"/>
    <w:rsid w:val="00543FA3"/>
    <w:rsid w:val="00544899"/>
    <w:rsid w:val="005452C0"/>
    <w:rsid w:val="0054556F"/>
    <w:rsid w:val="0054564F"/>
    <w:rsid w:val="005456AD"/>
    <w:rsid w:val="00545C3D"/>
    <w:rsid w:val="00545E6A"/>
    <w:rsid w:val="00546310"/>
    <w:rsid w:val="00546738"/>
    <w:rsid w:val="005467D6"/>
    <w:rsid w:val="00546942"/>
    <w:rsid w:val="00546CDA"/>
    <w:rsid w:val="00546D63"/>
    <w:rsid w:val="005471A3"/>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5104"/>
    <w:rsid w:val="005552B9"/>
    <w:rsid w:val="00555520"/>
    <w:rsid w:val="00555713"/>
    <w:rsid w:val="00555772"/>
    <w:rsid w:val="00555A5C"/>
    <w:rsid w:val="00555D6F"/>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291"/>
    <w:rsid w:val="0056134D"/>
    <w:rsid w:val="00561A95"/>
    <w:rsid w:val="00561BF6"/>
    <w:rsid w:val="00562757"/>
    <w:rsid w:val="005627C0"/>
    <w:rsid w:val="00562CDC"/>
    <w:rsid w:val="00563FD2"/>
    <w:rsid w:val="0056434D"/>
    <w:rsid w:val="00564597"/>
    <w:rsid w:val="00564EB9"/>
    <w:rsid w:val="00564ED1"/>
    <w:rsid w:val="00565321"/>
    <w:rsid w:val="0056579F"/>
    <w:rsid w:val="00566855"/>
    <w:rsid w:val="00566C25"/>
    <w:rsid w:val="0056719E"/>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1358"/>
    <w:rsid w:val="00571382"/>
    <w:rsid w:val="005713EF"/>
    <w:rsid w:val="0057195D"/>
    <w:rsid w:val="005719F4"/>
    <w:rsid w:val="00571B71"/>
    <w:rsid w:val="0057229E"/>
    <w:rsid w:val="00572583"/>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459"/>
    <w:rsid w:val="00577540"/>
    <w:rsid w:val="005777AC"/>
    <w:rsid w:val="00577E83"/>
    <w:rsid w:val="00577EB4"/>
    <w:rsid w:val="00580F52"/>
    <w:rsid w:val="00581081"/>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78"/>
    <w:rsid w:val="00584496"/>
    <w:rsid w:val="00584AA2"/>
    <w:rsid w:val="005852AA"/>
    <w:rsid w:val="00585867"/>
    <w:rsid w:val="00585C3A"/>
    <w:rsid w:val="00585EA1"/>
    <w:rsid w:val="00586013"/>
    <w:rsid w:val="00586182"/>
    <w:rsid w:val="0058628A"/>
    <w:rsid w:val="00586B34"/>
    <w:rsid w:val="00587117"/>
    <w:rsid w:val="0058759B"/>
    <w:rsid w:val="0058764D"/>
    <w:rsid w:val="005876E2"/>
    <w:rsid w:val="005909AD"/>
    <w:rsid w:val="00590BF6"/>
    <w:rsid w:val="00591B9C"/>
    <w:rsid w:val="00591C29"/>
    <w:rsid w:val="00592160"/>
    <w:rsid w:val="005923C9"/>
    <w:rsid w:val="00592630"/>
    <w:rsid w:val="0059284F"/>
    <w:rsid w:val="005929A4"/>
    <w:rsid w:val="00592E68"/>
    <w:rsid w:val="0059323A"/>
    <w:rsid w:val="00593447"/>
    <w:rsid w:val="00593D65"/>
    <w:rsid w:val="00594131"/>
    <w:rsid w:val="005943C6"/>
    <w:rsid w:val="005946E2"/>
    <w:rsid w:val="0059478F"/>
    <w:rsid w:val="0059486C"/>
    <w:rsid w:val="00595308"/>
    <w:rsid w:val="00595777"/>
    <w:rsid w:val="005959F7"/>
    <w:rsid w:val="00595A46"/>
    <w:rsid w:val="00595DA2"/>
    <w:rsid w:val="00595E51"/>
    <w:rsid w:val="00595E99"/>
    <w:rsid w:val="00596308"/>
    <w:rsid w:val="0059634D"/>
    <w:rsid w:val="005968C4"/>
    <w:rsid w:val="00596C01"/>
    <w:rsid w:val="00596CFB"/>
    <w:rsid w:val="0059715B"/>
    <w:rsid w:val="00597605"/>
    <w:rsid w:val="005978AF"/>
    <w:rsid w:val="00597A36"/>
    <w:rsid w:val="00597DF6"/>
    <w:rsid w:val="00597FAA"/>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3A4"/>
    <w:rsid w:val="005A54DF"/>
    <w:rsid w:val="005A588D"/>
    <w:rsid w:val="005A59CF"/>
    <w:rsid w:val="005A6223"/>
    <w:rsid w:val="005A65E0"/>
    <w:rsid w:val="005A6A3A"/>
    <w:rsid w:val="005A6E87"/>
    <w:rsid w:val="005A759E"/>
    <w:rsid w:val="005A7F72"/>
    <w:rsid w:val="005B0424"/>
    <w:rsid w:val="005B05DB"/>
    <w:rsid w:val="005B0A7D"/>
    <w:rsid w:val="005B0D23"/>
    <w:rsid w:val="005B0F18"/>
    <w:rsid w:val="005B1197"/>
    <w:rsid w:val="005B16CC"/>
    <w:rsid w:val="005B18BB"/>
    <w:rsid w:val="005B2205"/>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5"/>
    <w:rsid w:val="005B703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2F71"/>
    <w:rsid w:val="005C3022"/>
    <w:rsid w:val="005C33CE"/>
    <w:rsid w:val="005C376D"/>
    <w:rsid w:val="005C46D7"/>
    <w:rsid w:val="005C49E2"/>
    <w:rsid w:val="005C4B4D"/>
    <w:rsid w:val="005C4CD6"/>
    <w:rsid w:val="005C4DE3"/>
    <w:rsid w:val="005C5024"/>
    <w:rsid w:val="005C5372"/>
    <w:rsid w:val="005C5379"/>
    <w:rsid w:val="005C537D"/>
    <w:rsid w:val="005C5425"/>
    <w:rsid w:val="005C5849"/>
    <w:rsid w:val="005C5A28"/>
    <w:rsid w:val="005C5B6D"/>
    <w:rsid w:val="005C6222"/>
    <w:rsid w:val="005C6B26"/>
    <w:rsid w:val="005C6CEB"/>
    <w:rsid w:val="005C772B"/>
    <w:rsid w:val="005C7A54"/>
    <w:rsid w:val="005C7CAD"/>
    <w:rsid w:val="005C7CF2"/>
    <w:rsid w:val="005C7EF8"/>
    <w:rsid w:val="005D01D7"/>
    <w:rsid w:val="005D02FA"/>
    <w:rsid w:val="005D047B"/>
    <w:rsid w:val="005D0790"/>
    <w:rsid w:val="005D0D3E"/>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46E9"/>
    <w:rsid w:val="005D5012"/>
    <w:rsid w:val="005D5E46"/>
    <w:rsid w:val="005D609E"/>
    <w:rsid w:val="005D64A5"/>
    <w:rsid w:val="005D6929"/>
    <w:rsid w:val="005D69D5"/>
    <w:rsid w:val="005D6B30"/>
    <w:rsid w:val="005D6E1C"/>
    <w:rsid w:val="005D7458"/>
    <w:rsid w:val="005D7539"/>
    <w:rsid w:val="005D76F4"/>
    <w:rsid w:val="005D7E04"/>
    <w:rsid w:val="005E0082"/>
    <w:rsid w:val="005E06E1"/>
    <w:rsid w:val="005E0899"/>
    <w:rsid w:val="005E1393"/>
    <w:rsid w:val="005E1411"/>
    <w:rsid w:val="005E18CE"/>
    <w:rsid w:val="005E3035"/>
    <w:rsid w:val="005E35FD"/>
    <w:rsid w:val="005E383F"/>
    <w:rsid w:val="005E3B77"/>
    <w:rsid w:val="005E3F5F"/>
    <w:rsid w:val="005E48F7"/>
    <w:rsid w:val="005E4CCB"/>
    <w:rsid w:val="005E5130"/>
    <w:rsid w:val="005E5536"/>
    <w:rsid w:val="005E5563"/>
    <w:rsid w:val="005E57FE"/>
    <w:rsid w:val="005E59C5"/>
    <w:rsid w:val="005E5E74"/>
    <w:rsid w:val="005E66F1"/>
    <w:rsid w:val="005E6AFB"/>
    <w:rsid w:val="005E7698"/>
    <w:rsid w:val="005E7849"/>
    <w:rsid w:val="005E7A8C"/>
    <w:rsid w:val="005F06FA"/>
    <w:rsid w:val="005F06FD"/>
    <w:rsid w:val="005F0B4C"/>
    <w:rsid w:val="005F0B53"/>
    <w:rsid w:val="005F0C37"/>
    <w:rsid w:val="005F0C46"/>
    <w:rsid w:val="005F150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6BE"/>
    <w:rsid w:val="005F7CC1"/>
    <w:rsid w:val="005F7F5D"/>
    <w:rsid w:val="006004DE"/>
    <w:rsid w:val="00600AAB"/>
    <w:rsid w:val="00600B6C"/>
    <w:rsid w:val="00600BE4"/>
    <w:rsid w:val="00601072"/>
    <w:rsid w:val="00601097"/>
    <w:rsid w:val="0060144E"/>
    <w:rsid w:val="00601E6A"/>
    <w:rsid w:val="00601FCD"/>
    <w:rsid w:val="00602354"/>
    <w:rsid w:val="0060254B"/>
    <w:rsid w:val="0060268D"/>
    <w:rsid w:val="006027D5"/>
    <w:rsid w:val="00602C49"/>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930"/>
    <w:rsid w:val="00606E5E"/>
    <w:rsid w:val="006074B1"/>
    <w:rsid w:val="006077DA"/>
    <w:rsid w:val="00607ADE"/>
    <w:rsid w:val="00607E68"/>
    <w:rsid w:val="00610224"/>
    <w:rsid w:val="006102C6"/>
    <w:rsid w:val="006103F0"/>
    <w:rsid w:val="00610B78"/>
    <w:rsid w:val="006113A9"/>
    <w:rsid w:val="006117DE"/>
    <w:rsid w:val="00611C82"/>
    <w:rsid w:val="00611FFC"/>
    <w:rsid w:val="006122C6"/>
    <w:rsid w:val="006125DB"/>
    <w:rsid w:val="00612C73"/>
    <w:rsid w:val="00612E96"/>
    <w:rsid w:val="006133A2"/>
    <w:rsid w:val="006134CE"/>
    <w:rsid w:val="00613895"/>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B91"/>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682"/>
    <w:rsid w:val="00623AEB"/>
    <w:rsid w:val="00623E4E"/>
    <w:rsid w:val="00624B23"/>
    <w:rsid w:val="00624C2C"/>
    <w:rsid w:val="00624C6E"/>
    <w:rsid w:val="00624FB3"/>
    <w:rsid w:val="00624FF1"/>
    <w:rsid w:val="0062587D"/>
    <w:rsid w:val="00625B24"/>
    <w:rsid w:val="0062657C"/>
    <w:rsid w:val="00626C25"/>
    <w:rsid w:val="00626E64"/>
    <w:rsid w:val="0062725A"/>
    <w:rsid w:val="0062776C"/>
    <w:rsid w:val="00627B33"/>
    <w:rsid w:val="00627B4F"/>
    <w:rsid w:val="00627BA3"/>
    <w:rsid w:val="00627C39"/>
    <w:rsid w:val="00627E44"/>
    <w:rsid w:val="006300D7"/>
    <w:rsid w:val="00630333"/>
    <w:rsid w:val="0063075B"/>
    <w:rsid w:val="00631007"/>
    <w:rsid w:val="0063111A"/>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ABA"/>
    <w:rsid w:val="00643DCD"/>
    <w:rsid w:val="00644200"/>
    <w:rsid w:val="0064428B"/>
    <w:rsid w:val="006443C6"/>
    <w:rsid w:val="00644511"/>
    <w:rsid w:val="0064486C"/>
    <w:rsid w:val="00644AB6"/>
    <w:rsid w:val="00644D81"/>
    <w:rsid w:val="00644E60"/>
    <w:rsid w:val="00645190"/>
    <w:rsid w:val="00645ACC"/>
    <w:rsid w:val="0064615B"/>
    <w:rsid w:val="006466B5"/>
    <w:rsid w:val="00646C84"/>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3217"/>
    <w:rsid w:val="00653273"/>
    <w:rsid w:val="00653FED"/>
    <w:rsid w:val="00653FFB"/>
    <w:rsid w:val="0065424F"/>
    <w:rsid w:val="006543F3"/>
    <w:rsid w:val="006544F6"/>
    <w:rsid w:val="00655070"/>
    <w:rsid w:val="00655223"/>
    <w:rsid w:val="00655780"/>
    <w:rsid w:val="0065594D"/>
    <w:rsid w:val="006561FF"/>
    <w:rsid w:val="00656D6F"/>
    <w:rsid w:val="00657005"/>
    <w:rsid w:val="006572FB"/>
    <w:rsid w:val="006578D9"/>
    <w:rsid w:val="00657AEA"/>
    <w:rsid w:val="00657B4B"/>
    <w:rsid w:val="00657F67"/>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678"/>
    <w:rsid w:val="006646F4"/>
    <w:rsid w:val="00665229"/>
    <w:rsid w:val="00665316"/>
    <w:rsid w:val="006654E8"/>
    <w:rsid w:val="006655F1"/>
    <w:rsid w:val="0066568F"/>
    <w:rsid w:val="00665CCE"/>
    <w:rsid w:val="00665F0B"/>
    <w:rsid w:val="00666B49"/>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25CC"/>
    <w:rsid w:val="0067273D"/>
    <w:rsid w:val="00672966"/>
    <w:rsid w:val="00672A48"/>
    <w:rsid w:val="00672E1F"/>
    <w:rsid w:val="00672F51"/>
    <w:rsid w:val="006735BC"/>
    <w:rsid w:val="00673BDE"/>
    <w:rsid w:val="00673EB7"/>
    <w:rsid w:val="00673FBF"/>
    <w:rsid w:val="00673FE7"/>
    <w:rsid w:val="006740F1"/>
    <w:rsid w:val="0067439E"/>
    <w:rsid w:val="00674460"/>
    <w:rsid w:val="006754D4"/>
    <w:rsid w:val="00675652"/>
    <w:rsid w:val="006758E5"/>
    <w:rsid w:val="00675ECB"/>
    <w:rsid w:val="0067649C"/>
    <w:rsid w:val="006767B8"/>
    <w:rsid w:val="00677725"/>
    <w:rsid w:val="00677F10"/>
    <w:rsid w:val="0068013A"/>
    <w:rsid w:val="0068079C"/>
    <w:rsid w:val="00680A97"/>
    <w:rsid w:val="00680B9E"/>
    <w:rsid w:val="00680F30"/>
    <w:rsid w:val="00680F81"/>
    <w:rsid w:val="0068102D"/>
    <w:rsid w:val="00681254"/>
    <w:rsid w:val="00681307"/>
    <w:rsid w:val="006820C0"/>
    <w:rsid w:val="0068226B"/>
    <w:rsid w:val="00682E47"/>
    <w:rsid w:val="00682ED3"/>
    <w:rsid w:val="00683962"/>
    <w:rsid w:val="006839BA"/>
    <w:rsid w:val="00683D7F"/>
    <w:rsid w:val="00683E9E"/>
    <w:rsid w:val="00683F24"/>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00A"/>
    <w:rsid w:val="006919C5"/>
    <w:rsid w:val="00692799"/>
    <w:rsid w:val="006927F0"/>
    <w:rsid w:val="00692A0D"/>
    <w:rsid w:val="00692BDC"/>
    <w:rsid w:val="00693077"/>
    <w:rsid w:val="00693295"/>
    <w:rsid w:val="00693529"/>
    <w:rsid w:val="006935E1"/>
    <w:rsid w:val="00693A5C"/>
    <w:rsid w:val="00693F0A"/>
    <w:rsid w:val="0069447C"/>
    <w:rsid w:val="006949AD"/>
    <w:rsid w:val="00694C0B"/>
    <w:rsid w:val="00694E1F"/>
    <w:rsid w:val="00696244"/>
    <w:rsid w:val="006969D6"/>
    <w:rsid w:val="00696B6A"/>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3D2"/>
    <w:rsid w:val="006A24B3"/>
    <w:rsid w:val="006A29BF"/>
    <w:rsid w:val="006A2BF5"/>
    <w:rsid w:val="006A2D0E"/>
    <w:rsid w:val="006A2E66"/>
    <w:rsid w:val="006A3227"/>
    <w:rsid w:val="006A3396"/>
    <w:rsid w:val="006A351E"/>
    <w:rsid w:val="006A3F94"/>
    <w:rsid w:val="006A40D0"/>
    <w:rsid w:val="006A4113"/>
    <w:rsid w:val="006A49B5"/>
    <w:rsid w:val="006A4AB6"/>
    <w:rsid w:val="006A4F1A"/>
    <w:rsid w:val="006A4FF3"/>
    <w:rsid w:val="006A540C"/>
    <w:rsid w:val="006A5A45"/>
    <w:rsid w:val="006A5CA3"/>
    <w:rsid w:val="006A5D5C"/>
    <w:rsid w:val="006A5E26"/>
    <w:rsid w:val="006A6B3F"/>
    <w:rsid w:val="006A6B69"/>
    <w:rsid w:val="006A74C0"/>
    <w:rsid w:val="006A7574"/>
    <w:rsid w:val="006A76A6"/>
    <w:rsid w:val="006B0489"/>
    <w:rsid w:val="006B05F5"/>
    <w:rsid w:val="006B0A30"/>
    <w:rsid w:val="006B1213"/>
    <w:rsid w:val="006B163E"/>
    <w:rsid w:val="006B166D"/>
    <w:rsid w:val="006B19B2"/>
    <w:rsid w:val="006B1A07"/>
    <w:rsid w:val="006B1DA2"/>
    <w:rsid w:val="006B1F5F"/>
    <w:rsid w:val="006B2008"/>
    <w:rsid w:val="006B2052"/>
    <w:rsid w:val="006B21E9"/>
    <w:rsid w:val="006B242D"/>
    <w:rsid w:val="006B2431"/>
    <w:rsid w:val="006B24F8"/>
    <w:rsid w:val="006B393F"/>
    <w:rsid w:val="006B3E55"/>
    <w:rsid w:val="006B401E"/>
    <w:rsid w:val="006B4B0E"/>
    <w:rsid w:val="006B5111"/>
    <w:rsid w:val="006B52BA"/>
    <w:rsid w:val="006B5A7D"/>
    <w:rsid w:val="006B6346"/>
    <w:rsid w:val="006B6AD0"/>
    <w:rsid w:val="006B6BA3"/>
    <w:rsid w:val="006B6C83"/>
    <w:rsid w:val="006B6C95"/>
    <w:rsid w:val="006B7255"/>
    <w:rsid w:val="006B725C"/>
    <w:rsid w:val="006B7864"/>
    <w:rsid w:val="006C03B2"/>
    <w:rsid w:val="006C04B1"/>
    <w:rsid w:val="006C0652"/>
    <w:rsid w:val="006C09DD"/>
    <w:rsid w:val="006C0A9D"/>
    <w:rsid w:val="006C0B08"/>
    <w:rsid w:val="006C0CB8"/>
    <w:rsid w:val="006C0D37"/>
    <w:rsid w:val="006C1142"/>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6F06"/>
    <w:rsid w:val="006C75C9"/>
    <w:rsid w:val="006C7CAC"/>
    <w:rsid w:val="006C7FB9"/>
    <w:rsid w:val="006D0556"/>
    <w:rsid w:val="006D0846"/>
    <w:rsid w:val="006D0C09"/>
    <w:rsid w:val="006D0E7E"/>
    <w:rsid w:val="006D1A23"/>
    <w:rsid w:val="006D1DFA"/>
    <w:rsid w:val="006D1F1A"/>
    <w:rsid w:val="006D2039"/>
    <w:rsid w:val="006D21FF"/>
    <w:rsid w:val="006D31AF"/>
    <w:rsid w:val="006D31DD"/>
    <w:rsid w:val="006D35CD"/>
    <w:rsid w:val="006D3CC3"/>
    <w:rsid w:val="006D3D01"/>
    <w:rsid w:val="006D4133"/>
    <w:rsid w:val="006D4324"/>
    <w:rsid w:val="006D4373"/>
    <w:rsid w:val="006D492A"/>
    <w:rsid w:val="006D493C"/>
    <w:rsid w:val="006D4D15"/>
    <w:rsid w:val="006D5457"/>
    <w:rsid w:val="006D56B0"/>
    <w:rsid w:val="006D59BF"/>
    <w:rsid w:val="006D5A62"/>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2461"/>
    <w:rsid w:val="006E3D3A"/>
    <w:rsid w:val="006E4441"/>
    <w:rsid w:val="006E4646"/>
    <w:rsid w:val="006E4CF9"/>
    <w:rsid w:val="006E512D"/>
    <w:rsid w:val="006E5477"/>
    <w:rsid w:val="006E554E"/>
    <w:rsid w:val="006E5AFE"/>
    <w:rsid w:val="006E696A"/>
    <w:rsid w:val="006E6C33"/>
    <w:rsid w:val="006E6E99"/>
    <w:rsid w:val="006E6F03"/>
    <w:rsid w:val="006E71A8"/>
    <w:rsid w:val="006E7496"/>
    <w:rsid w:val="006E7883"/>
    <w:rsid w:val="006E7969"/>
    <w:rsid w:val="006E7E49"/>
    <w:rsid w:val="006E7F71"/>
    <w:rsid w:val="006F0209"/>
    <w:rsid w:val="006F05C2"/>
    <w:rsid w:val="006F090B"/>
    <w:rsid w:val="006F094B"/>
    <w:rsid w:val="006F0AF1"/>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C66"/>
    <w:rsid w:val="006F4189"/>
    <w:rsid w:val="006F468E"/>
    <w:rsid w:val="006F4C73"/>
    <w:rsid w:val="006F5231"/>
    <w:rsid w:val="006F557B"/>
    <w:rsid w:val="006F5674"/>
    <w:rsid w:val="006F5B41"/>
    <w:rsid w:val="006F6689"/>
    <w:rsid w:val="006F6740"/>
    <w:rsid w:val="006F6FEA"/>
    <w:rsid w:val="006F70E1"/>
    <w:rsid w:val="006F7427"/>
    <w:rsid w:val="006F746D"/>
    <w:rsid w:val="006F7512"/>
    <w:rsid w:val="006F7A6B"/>
    <w:rsid w:val="006F7A92"/>
    <w:rsid w:val="006F7E42"/>
    <w:rsid w:val="00700042"/>
    <w:rsid w:val="0070013F"/>
    <w:rsid w:val="0070023A"/>
    <w:rsid w:val="0070063F"/>
    <w:rsid w:val="00700E5B"/>
    <w:rsid w:val="0070124B"/>
    <w:rsid w:val="007017EA"/>
    <w:rsid w:val="0070181F"/>
    <w:rsid w:val="0070193E"/>
    <w:rsid w:val="00701B27"/>
    <w:rsid w:val="00701F10"/>
    <w:rsid w:val="00701F97"/>
    <w:rsid w:val="00701FBE"/>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14A"/>
    <w:rsid w:val="00716324"/>
    <w:rsid w:val="007163BF"/>
    <w:rsid w:val="0071649C"/>
    <w:rsid w:val="00716B63"/>
    <w:rsid w:val="00716FC0"/>
    <w:rsid w:val="00717267"/>
    <w:rsid w:val="00717300"/>
    <w:rsid w:val="00717890"/>
    <w:rsid w:val="007178EE"/>
    <w:rsid w:val="00720759"/>
    <w:rsid w:val="00720A0C"/>
    <w:rsid w:val="007215A9"/>
    <w:rsid w:val="0072190B"/>
    <w:rsid w:val="00721CB7"/>
    <w:rsid w:val="00721D98"/>
    <w:rsid w:val="00721DB3"/>
    <w:rsid w:val="00721E1D"/>
    <w:rsid w:val="00722260"/>
    <w:rsid w:val="00722299"/>
    <w:rsid w:val="00722602"/>
    <w:rsid w:val="00722768"/>
    <w:rsid w:val="00722809"/>
    <w:rsid w:val="007228E9"/>
    <w:rsid w:val="0072298B"/>
    <w:rsid w:val="00722B72"/>
    <w:rsid w:val="00722BD3"/>
    <w:rsid w:val="00722F80"/>
    <w:rsid w:val="00723099"/>
    <w:rsid w:val="007233B6"/>
    <w:rsid w:val="0072350B"/>
    <w:rsid w:val="007238F1"/>
    <w:rsid w:val="00724426"/>
    <w:rsid w:val="00724437"/>
    <w:rsid w:val="007244BA"/>
    <w:rsid w:val="007245F9"/>
    <w:rsid w:val="0072461A"/>
    <w:rsid w:val="00724CB7"/>
    <w:rsid w:val="00724DB1"/>
    <w:rsid w:val="00725068"/>
    <w:rsid w:val="0072560E"/>
    <w:rsid w:val="00725CB6"/>
    <w:rsid w:val="00725CDC"/>
    <w:rsid w:val="00726281"/>
    <w:rsid w:val="007263AD"/>
    <w:rsid w:val="0072650B"/>
    <w:rsid w:val="00726537"/>
    <w:rsid w:val="0072665F"/>
    <w:rsid w:val="00726EA1"/>
    <w:rsid w:val="007273EC"/>
    <w:rsid w:val="007279F1"/>
    <w:rsid w:val="00727E3C"/>
    <w:rsid w:val="00727E9F"/>
    <w:rsid w:val="007306D2"/>
    <w:rsid w:val="00730F0F"/>
    <w:rsid w:val="00730FB9"/>
    <w:rsid w:val="0073128B"/>
    <w:rsid w:val="0073150C"/>
    <w:rsid w:val="0073171A"/>
    <w:rsid w:val="007325D3"/>
    <w:rsid w:val="00732885"/>
    <w:rsid w:val="00733575"/>
    <w:rsid w:val="00733858"/>
    <w:rsid w:val="00733A80"/>
    <w:rsid w:val="0073487C"/>
    <w:rsid w:val="0073497A"/>
    <w:rsid w:val="0073532A"/>
    <w:rsid w:val="00735E35"/>
    <w:rsid w:val="00735F31"/>
    <w:rsid w:val="0073637C"/>
    <w:rsid w:val="00736732"/>
    <w:rsid w:val="00736803"/>
    <w:rsid w:val="00736886"/>
    <w:rsid w:val="00736D7B"/>
    <w:rsid w:val="007377ED"/>
    <w:rsid w:val="007379C8"/>
    <w:rsid w:val="007406A2"/>
    <w:rsid w:val="007406C0"/>
    <w:rsid w:val="00740AC1"/>
    <w:rsid w:val="00740B5C"/>
    <w:rsid w:val="00740BC9"/>
    <w:rsid w:val="00740BF9"/>
    <w:rsid w:val="00740DD7"/>
    <w:rsid w:val="0074108B"/>
    <w:rsid w:val="00741434"/>
    <w:rsid w:val="0074146A"/>
    <w:rsid w:val="007415B6"/>
    <w:rsid w:val="007417BF"/>
    <w:rsid w:val="00741A56"/>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AD1"/>
    <w:rsid w:val="00744E4F"/>
    <w:rsid w:val="0074544C"/>
    <w:rsid w:val="0074576E"/>
    <w:rsid w:val="0074587B"/>
    <w:rsid w:val="007458E7"/>
    <w:rsid w:val="00745EBB"/>
    <w:rsid w:val="00746167"/>
    <w:rsid w:val="00746199"/>
    <w:rsid w:val="00746D90"/>
    <w:rsid w:val="00747446"/>
    <w:rsid w:val="007475BE"/>
    <w:rsid w:val="00747BD8"/>
    <w:rsid w:val="00747F05"/>
    <w:rsid w:val="0075038A"/>
    <w:rsid w:val="007503B7"/>
    <w:rsid w:val="0075076E"/>
    <w:rsid w:val="007509F9"/>
    <w:rsid w:val="00751B32"/>
    <w:rsid w:val="00751D99"/>
    <w:rsid w:val="00751F76"/>
    <w:rsid w:val="00752497"/>
    <w:rsid w:val="007524E2"/>
    <w:rsid w:val="00752FE7"/>
    <w:rsid w:val="00753F01"/>
    <w:rsid w:val="0075412E"/>
    <w:rsid w:val="007545E6"/>
    <w:rsid w:val="00754747"/>
    <w:rsid w:val="00754BC8"/>
    <w:rsid w:val="00754D64"/>
    <w:rsid w:val="00754FCC"/>
    <w:rsid w:val="00755348"/>
    <w:rsid w:val="00755420"/>
    <w:rsid w:val="00755559"/>
    <w:rsid w:val="00755B06"/>
    <w:rsid w:val="00755BAC"/>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170"/>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8F4"/>
    <w:rsid w:val="00772D15"/>
    <w:rsid w:val="00772DC3"/>
    <w:rsid w:val="007733C4"/>
    <w:rsid w:val="00773649"/>
    <w:rsid w:val="00773C01"/>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5A13"/>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F1"/>
    <w:rsid w:val="00791190"/>
    <w:rsid w:val="007916D2"/>
    <w:rsid w:val="00791866"/>
    <w:rsid w:val="00791ADE"/>
    <w:rsid w:val="00791BE9"/>
    <w:rsid w:val="00791BEA"/>
    <w:rsid w:val="00792173"/>
    <w:rsid w:val="007926B7"/>
    <w:rsid w:val="00792AD3"/>
    <w:rsid w:val="00792BEC"/>
    <w:rsid w:val="00792ECC"/>
    <w:rsid w:val="00793774"/>
    <w:rsid w:val="00793901"/>
    <w:rsid w:val="007939C7"/>
    <w:rsid w:val="00793F70"/>
    <w:rsid w:val="007947FB"/>
    <w:rsid w:val="00794DFE"/>
    <w:rsid w:val="00795282"/>
    <w:rsid w:val="007954AC"/>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22D6"/>
    <w:rsid w:val="007A2BFF"/>
    <w:rsid w:val="007A2D56"/>
    <w:rsid w:val="007A30BA"/>
    <w:rsid w:val="007A3226"/>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7228"/>
    <w:rsid w:val="007A75A3"/>
    <w:rsid w:val="007A768A"/>
    <w:rsid w:val="007A7AD5"/>
    <w:rsid w:val="007A7DB8"/>
    <w:rsid w:val="007B0253"/>
    <w:rsid w:val="007B073B"/>
    <w:rsid w:val="007B1061"/>
    <w:rsid w:val="007B1189"/>
    <w:rsid w:val="007B11A6"/>
    <w:rsid w:val="007B19CC"/>
    <w:rsid w:val="007B1D0F"/>
    <w:rsid w:val="007B1F9A"/>
    <w:rsid w:val="007B2074"/>
    <w:rsid w:val="007B2638"/>
    <w:rsid w:val="007B2BB1"/>
    <w:rsid w:val="007B3476"/>
    <w:rsid w:val="007B448A"/>
    <w:rsid w:val="007B44DC"/>
    <w:rsid w:val="007B4543"/>
    <w:rsid w:val="007B4937"/>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DA5"/>
    <w:rsid w:val="007C7EF3"/>
    <w:rsid w:val="007D020B"/>
    <w:rsid w:val="007D02A6"/>
    <w:rsid w:val="007D0645"/>
    <w:rsid w:val="007D098C"/>
    <w:rsid w:val="007D09F7"/>
    <w:rsid w:val="007D1115"/>
    <w:rsid w:val="007D11B6"/>
    <w:rsid w:val="007D149C"/>
    <w:rsid w:val="007D163B"/>
    <w:rsid w:val="007D1B2B"/>
    <w:rsid w:val="007D1B7C"/>
    <w:rsid w:val="007D214A"/>
    <w:rsid w:val="007D357E"/>
    <w:rsid w:val="007D3889"/>
    <w:rsid w:val="007D39D7"/>
    <w:rsid w:val="007D478D"/>
    <w:rsid w:val="007D4838"/>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C2"/>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B64"/>
    <w:rsid w:val="007E2B9D"/>
    <w:rsid w:val="007E3182"/>
    <w:rsid w:val="007E36AF"/>
    <w:rsid w:val="007E36F8"/>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1DE4"/>
    <w:rsid w:val="007F21AA"/>
    <w:rsid w:val="007F2286"/>
    <w:rsid w:val="007F2477"/>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FDA"/>
    <w:rsid w:val="00803160"/>
    <w:rsid w:val="008036F8"/>
    <w:rsid w:val="00803852"/>
    <w:rsid w:val="00803905"/>
    <w:rsid w:val="0080397E"/>
    <w:rsid w:val="00803B79"/>
    <w:rsid w:val="00803E2E"/>
    <w:rsid w:val="00803FD6"/>
    <w:rsid w:val="008041E1"/>
    <w:rsid w:val="008046AA"/>
    <w:rsid w:val="00804867"/>
    <w:rsid w:val="00804B2F"/>
    <w:rsid w:val="00804B56"/>
    <w:rsid w:val="00804D00"/>
    <w:rsid w:val="008050E9"/>
    <w:rsid w:val="0080521C"/>
    <w:rsid w:val="008053AD"/>
    <w:rsid w:val="00805D11"/>
    <w:rsid w:val="0080656E"/>
    <w:rsid w:val="008065D0"/>
    <w:rsid w:val="0080660A"/>
    <w:rsid w:val="00806968"/>
    <w:rsid w:val="00806979"/>
    <w:rsid w:val="0080699F"/>
    <w:rsid w:val="00806D29"/>
    <w:rsid w:val="00806F5E"/>
    <w:rsid w:val="0080722C"/>
    <w:rsid w:val="008072B6"/>
    <w:rsid w:val="00807365"/>
    <w:rsid w:val="0080770D"/>
    <w:rsid w:val="00807B2E"/>
    <w:rsid w:val="00807D28"/>
    <w:rsid w:val="00807D5E"/>
    <w:rsid w:val="00807E1B"/>
    <w:rsid w:val="008100D3"/>
    <w:rsid w:val="0081012C"/>
    <w:rsid w:val="008103E8"/>
    <w:rsid w:val="00810DE9"/>
    <w:rsid w:val="00810EAE"/>
    <w:rsid w:val="00811036"/>
    <w:rsid w:val="00812027"/>
    <w:rsid w:val="008121AD"/>
    <w:rsid w:val="008123D5"/>
    <w:rsid w:val="008124FE"/>
    <w:rsid w:val="008127B0"/>
    <w:rsid w:val="00812FE3"/>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706"/>
    <w:rsid w:val="00815D64"/>
    <w:rsid w:val="0081606D"/>
    <w:rsid w:val="00816292"/>
    <w:rsid w:val="00816A54"/>
    <w:rsid w:val="00816D94"/>
    <w:rsid w:val="00816D9C"/>
    <w:rsid w:val="00817151"/>
    <w:rsid w:val="008177EE"/>
    <w:rsid w:val="0081787C"/>
    <w:rsid w:val="00817B8F"/>
    <w:rsid w:val="00817C96"/>
    <w:rsid w:val="00817CB0"/>
    <w:rsid w:val="00817D2A"/>
    <w:rsid w:val="00817F27"/>
    <w:rsid w:val="00820A96"/>
    <w:rsid w:val="008216E2"/>
    <w:rsid w:val="0082172C"/>
    <w:rsid w:val="00821773"/>
    <w:rsid w:val="008219C7"/>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7"/>
    <w:rsid w:val="00832CAF"/>
    <w:rsid w:val="0083311A"/>
    <w:rsid w:val="008331BB"/>
    <w:rsid w:val="008333BB"/>
    <w:rsid w:val="0083417A"/>
    <w:rsid w:val="00834512"/>
    <w:rsid w:val="008349E7"/>
    <w:rsid w:val="0083502E"/>
    <w:rsid w:val="008350E9"/>
    <w:rsid w:val="00835B82"/>
    <w:rsid w:val="00836133"/>
    <w:rsid w:val="0083657B"/>
    <w:rsid w:val="00836B5B"/>
    <w:rsid w:val="0083768C"/>
    <w:rsid w:val="00837E87"/>
    <w:rsid w:val="008400F9"/>
    <w:rsid w:val="008401C3"/>
    <w:rsid w:val="008404D7"/>
    <w:rsid w:val="00840634"/>
    <w:rsid w:val="00840A68"/>
    <w:rsid w:val="00840A83"/>
    <w:rsid w:val="00840D46"/>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2338"/>
    <w:rsid w:val="008523A3"/>
    <w:rsid w:val="00852AA6"/>
    <w:rsid w:val="00852EEE"/>
    <w:rsid w:val="00853C45"/>
    <w:rsid w:val="00854090"/>
    <w:rsid w:val="008540C8"/>
    <w:rsid w:val="00854983"/>
    <w:rsid w:val="00854A0C"/>
    <w:rsid w:val="00854A91"/>
    <w:rsid w:val="00854E0E"/>
    <w:rsid w:val="00855CA7"/>
    <w:rsid w:val="00856301"/>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750"/>
    <w:rsid w:val="00861B41"/>
    <w:rsid w:val="00861D65"/>
    <w:rsid w:val="00861DA1"/>
    <w:rsid w:val="00861EC0"/>
    <w:rsid w:val="008620C2"/>
    <w:rsid w:val="00862173"/>
    <w:rsid w:val="00862290"/>
    <w:rsid w:val="00862558"/>
    <w:rsid w:val="008626B0"/>
    <w:rsid w:val="00862988"/>
    <w:rsid w:val="00862A4E"/>
    <w:rsid w:val="00862BA2"/>
    <w:rsid w:val="00863096"/>
    <w:rsid w:val="00863479"/>
    <w:rsid w:val="00863AA0"/>
    <w:rsid w:val="00864242"/>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67B28"/>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355"/>
    <w:rsid w:val="00874E33"/>
    <w:rsid w:val="00874FAC"/>
    <w:rsid w:val="0087504C"/>
    <w:rsid w:val="00875309"/>
    <w:rsid w:val="00875755"/>
    <w:rsid w:val="00875905"/>
    <w:rsid w:val="00875F79"/>
    <w:rsid w:val="00875FBD"/>
    <w:rsid w:val="00876AC7"/>
    <w:rsid w:val="0087763F"/>
    <w:rsid w:val="00877640"/>
    <w:rsid w:val="00877838"/>
    <w:rsid w:val="00877C45"/>
    <w:rsid w:val="00877C57"/>
    <w:rsid w:val="00877FA3"/>
    <w:rsid w:val="008804C9"/>
    <w:rsid w:val="00880D84"/>
    <w:rsid w:val="00880E95"/>
    <w:rsid w:val="008810DF"/>
    <w:rsid w:val="008810FA"/>
    <w:rsid w:val="00881842"/>
    <w:rsid w:val="008819A5"/>
    <w:rsid w:val="00881F28"/>
    <w:rsid w:val="008829DC"/>
    <w:rsid w:val="00882BB1"/>
    <w:rsid w:val="00882C9C"/>
    <w:rsid w:val="00883004"/>
    <w:rsid w:val="00883ADF"/>
    <w:rsid w:val="00883ED6"/>
    <w:rsid w:val="00884255"/>
    <w:rsid w:val="0088425B"/>
    <w:rsid w:val="00884264"/>
    <w:rsid w:val="00884AD8"/>
    <w:rsid w:val="00884CDF"/>
    <w:rsid w:val="0088579F"/>
    <w:rsid w:val="00885D5D"/>
    <w:rsid w:val="00885D62"/>
    <w:rsid w:val="00885EC9"/>
    <w:rsid w:val="00885F46"/>
    <w:rsid w:val="00885F57"/>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AFF"/>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707"/>
    <w:rsid w:val="008A7819"/>
    <w:rsid w:val="008A7B15"/>
    <w:rsid w:val="008B01A2"/>
    <w:rsid w:val="008B07C2"/>
    <w:rsid w:val="008B097E"/>
    <w:rsid w:val="008B0CD0"/>
    <w:rsid w:val="008B0E9F"/>
    <w:rsid w:val="008B0F9B"/>
    <w:rsid w:val="008B130E"/>
    <w:rsid w:val="008B1651"/>
    <w:rsid w:val="008B175A"/>
    <w:rsid w:val="008B182D"/>
    <w:rsid w:val="008B18CE"/>
    <w:rsid w:val="008B2052"/>
    <w:rsid w:val="008B21F5"/>
    <w:rsid w:val="008B269F"/>
    <w:rsid w:val="008B2A2E"/>
    <w:rsid w:val="008B2AB2"/>
    <w:rsid w:val="008B2D1D"/>
    <w:rsid w:val="008B2DEB"/>
    <w:rsid w:val="008B30EB"/>
    <w:rsid w:val="008B3779"/>
    <w:rsid w:val="008B3E81"/>
    <w:rsid w:val="008B41EF"/>
    <w:rsid w:val="008B4230"/>
    <w:rsid w:val="008B447F"/>
    <w:rsid w:val="008B44A9"/>
    <w:rsid w:val="008B49A5"/>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3A2A"/>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2209"/>
    <w:rsid w:val="008D2385"/>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00A"/>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11C"/>
    <w:rsid w:val="008F2201"/>
    <w:rsid w:val="008F25DF"/>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281"/>
    <w:rsid w:val="009039BE"/>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6AC"/>
    <w:rsid w:val="009077BC"/>
    <w:rsid w:val="00907BEE"/>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610F"/>
    <w:rsid w:val="009161BA"/>
    <w:rsid w:val="00917E0A"/>
    <w:rsid w:val="0092078E"/>
    <w:rsid w:val="00920848"/>
    <w:rsid w:val="00920B0E"/>
    <w:rsid w:val="009216BF"/>
    <w:rsid w:val="009218D2"/>
    <w:rsid w:val="00921A44"/>
    <w:rsid w:val="00921A74"/>
    <w:rsid w:val="00921C9F"/>
    <w:rsid w:val="00921ED5"/>
    <w:rsid w:val="00921FA1"/>
    <w:rsid w:val="00921FC2"/>
    <w:rsid w:val="0092256C"/>
    <w:rsid w:val="009225B6"/>
    <w:rsid w:val="00922815"/>
    <w:rsid w:val="00923151"/>
    <w:rsid w:val="009235CF"/>
    <w:rsid w:val="00923821"/>
    <w:rsid w:val="00924108"/>
    <w:rsid w:val="009247AB"/>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2F7F"/>
    <w:rsid w:val="00933D61"/>
    <w:rsid w:val="00933DE4"/>
    <w:rsid w:val="00934044"/>
    <w:rsid w:val="00934547"/>
    <w:rsid w:val="00934747"/>
    <w:rsid w:val="0093485A"/>
    <w:rsid w:val="00934FFD"/>
    <w:rsid w:val="00935294"/>
    <w:rsid w:val="009359C0"/>
    <w:rsid w:val="00935B52"/>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84A"/>
    <w:rsid w:val="00944AF4"/>
    <w:rsid w:val="00944DAB"/>
    <w:rsid w:val="00944FDB"/>
    <w:rsid w:val="00945E49"/>
    <w:rsid w:val="009462D8"/>
    <w:rsid w:val="00946388"/>
    <w:rsid w:val="00946578"/>
    <w:rsid w:val="0094663A"/>
    <w:rsid w:val="00946AA5"/>
    <w:rsid w:val="00946C4B"/>
    <w:rsid w:val="00946C95"/>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A7"/>
    <w:rsid w:val="00953B1F"/>
    <w:rsid w:val="00953C21"/>
    <w:rsid w:val="009544FE"/>
    <w:rsid w:val="009548C3"/>
    <w:rsid w:val="00954BFC"/>
    <w:rsid w:val="00954E67"/>
    <w:rsid w:val="0095506D"/>
    <w:rsid w:val="009551B9"/>
    <w:rsid w:val="009555E2"/>
    <w:rsid w:val="009557DF"/>
    <w:rsid w:val="00955A2E"/>
    <w:rsid w:val="00955B1F"/>
    <w:rsid w:val="00955C57"/>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6E0"/>
    <w:rsid w:val="0096392B"/>
    <w:rsid w:val="0096397B"/>
    <w:rsid w:val="00963F73"/>
    <w:rsid w:val="00964E3C"/>
    <w:rsid w:val="00964E69"/>
    <w:rsid w:val="0096504D"/>
    <w:rsid w:val="00965134"/>
    <w:rsid w:val="009654F0"/>
    <w:rsid w:val="009659EA"/>
    <w:rsid w:val="00965A4A"/>
    <w:rsid w:val="0096691D"/>
    <w:rsid w:val="00966EC4"/>
    <w:rsid w:val="009673E2"/>
    <w:rsid w:val="0096766C"/>
    <w:rsid w:val="00967851"/>
    <w:rsid w:val="00967D2D"/>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77B34"/>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56F"/>
    <w:rsid w:val="00992624"/>
    <w:rsid w:val="009927C4"/>
    <w:rsid w:val="00992A4E"/>
    <w:rsid w:val="00992ED6"/>
    <w:rsid w:val="00993075"/>
    <w:rsid w:val="009930C0"/>
    <w:rsid w:val="0099324C"/>
    <w:rsid w:val="00993627"/>
    <w:rsid w:val="0099367D"/>
    <w:rsid w:val="009936F0"/>
    <w:rsid w:val="00993D38"/>
    <w:rsid w:val="0099464F"/>
    <w:rsid w:val="00994D59"/>
    <w:rsid w:val="009951AB"/>
    <w:rsid w:val="0099531F"/>
    <w:rsid w:val="00995360"/>
    <w:rsid w:val="009954AD"/>
    <w:rsid w:val="00995988"/>
    <w:rsid w:val="0099647E"/>
    <w:rsid w:val="009968F6"/>
    <w:rsid w:val="00996A8B"/>
    <w:rsid w:val="00996CD4"/>
    <w:rsid w:val="00997033"/>
    <w:rsid w:val="0099731A"/>
    <w:rsid w:val="009973D7"/>
    <w:rsid w:val="009975D0"/>
    <w:rsid w:val="009979D6"/>
    <w:rsid w:val="00997CA3"/>
    <w:rsid w:val="009A0212"/>
    <w:rsid w:val="009A031F"/>
    <w:rsid w:val="009A0C1F"/>
    <w:rsid w:val="009A12A5"/>
    <w:rsid w:val="009A1DFF"/>
    <w:rsid w:val="009A1E8A"/>
    <w:rsid w:val="009A2144"/>
    <w:rsid w:val="009A246A"/>
    <w:rsid w:val="009A3183"/>
    <w:rsid w:val="009A32D7"/>
    <w:rsid w:val="009A3576"/>
    <w:rsid w:val="009A39A5"/>
    <w:rsid w:val="009A3A6D"/>
    <w:rsid w:val="009A3AB5"/>
    <w:rsid w:val="009A3BA5"/>
    <w:rsid w:val="009A40FD"/>
    <w:rsid w:val="009A4378"/>
    <w:rsid w:val="009A4AA9"/>
    <w:rsid w:val="009A4EA0"/>
    <w:rsid w:val="009A516A"/>
    <w:rsid w:val="009A5434"/>
    <w:rsid w:val="009A5648"/>
    <w:rsid w:val="009A56A7"/>
    <w:rsid w:val="009A56AE"/>
    <w:rsid w:val="009A5752"/>
    <w:rsid w:val="009A5EF9"/>
    <w:rsid w:val="009A6127"/>
    <w:rsid w:val="009A62DC"/>
    <w:rsid w:val="009A637B"/>
    <w:rsid w:val="009A6456"/>
    <w:rsid w:val="009A6C74"/>
    <w:rsid w:val="009A6EE7"/>
    <w:rsid w:val="009A7154"/>
    <w:rsid w:val="009A78D1"/>
    <w:rsid w:val="009A7DFB"/>
    <w:rsid w:val="009A7E08"/>
    <w:rsid w:val="009B003C"/>
    <w:rsid w:val="009B1823"/>
    <w:rsid w:val="009B198C"/>
    <w:rsid w:val="009B229E"/>
    <w:rsid w:val="009B2E47"/>
    <w:rsid w:val="009B3685"/>
    <w:rsid w:val="009B3745"/>
    <w:rsid w:val="009B3C79"/>
    <w:rsid w:val="009B3D2F"/>
    <w:rsid w:val="009B3D47"/>
    <w:rsid w:val="009B4250"/>
    <w:rsid w:val="009B4821"/>
    <w:rsid w:val="009B4C1C"/>
    <w:rsid w:val="009B4C24"/>
    <w:rsid w:val="009B5821"/>
    <w:rsid w:val="009B5E22"/>
    <w:rsid w:val="009B70E9"/>
    <w:rsid w:val="009B719B"/>
    <w:rsid w:val="009B7564"/>
    <w:rsid w:val="009B7BB7"/>
    <w:rsid w:val="009B7D5C"/>
    <w:rsid w:val="009B7DF5"/>
    <w:rsid w:val="009B7E5A"/>
    <w:rsid w:val="009B7FFA"/>
    <w:rsid w:val="009C00EF"/>
    <w:rsid w:val="009C0BC1"/>
    <w:rsid w:val="009C0DBE"/>
    <w:rsid w:val="009C1035"/>
    <w:rsid w:val="009C19BC"/>
    <w:rsid w:val="009C19D2"/>
    <w:rsid w:val="009C1BF9"/>
    <w:rsid w:val="009C1D4B"/>
    <w:rsid w:val="009C1E0C"/>
    <w:rsid w:val="009C206F"/>
    <w:rsid w:val="009C281C"/>
    <w:rsid w:val="009C2AB0"/>
    <w:rsid w:val="009C2B1C"/>
    <w:rsid w:val="009C31FD"/>
    <w:rsid w:val="009C3D88"/>
    <w:rsid w:val="009C42A3"/>
    <w:rsid w:val="009C4B76"/>
    <w:rsid w:val="009C509F"/>
    <w:rsid w:val="009C520B"/>
    <w:rsid w:val="009C5785"/>
    <w:rsid w:val="009C5874"/>
    <w:rsid w:val="009C6331"/>
    <w:rsid w:val="009C6768"/>
    <w:rsid w:val="009C6894"/>
    <w:rsid w:val="009C6B3B"/>
    <w:rsid w:val="009C6B7B"/>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360"/>
    <w:rsid w:val="009D75A4"/>
    <w:rsid w:val="009D785E"/>
    <w:rsid w:val="009E04A9"/>
    <w:rsid w:val="009E04FB"/>
    <w:rsid w:val="009E0871"/>
    <w:rsid w:val="009E1012"/>
    <w:rsid w:val="009E1137"/>
    <w:rsid w:val="009E1224"/>
    <w:rsid w:val="009E176B"/>
    <w:rsid w:val="009E1952"/>
    <w:rsid w:val="009E1BDA"/>
    <w:rsid w:val="009E1E2C"/>
    <w:rsid w:val="009E1F70"/>
    <w:rsid w:val="009E21A4"/>
    <w:rsid w:val="009E2234"/>
    <w:rsid w:val="009E2303"/>
    <w:rsid w:val="009E2BE6"/>
    <w:rsid w:val="009E2CB8"/>
    <w:rsid w:val="009E2DD3"/>
    <w:rsid w:val="009E2EAE"/>
    <w:rsid w:val="009E2F97"/>
    <w:rsid w:val="009E3644"/>
    <w:rsid w:val="009E3759"/>
    <w:rsid w:val="009E3790"/>
    <w:rsid w:val="009E3C31"/>
    <w:rsid w:val="009E3D39"/>
    <w:rsid w:val="009E3E19"/>
    <w:rsid w:val="009E457F"/>
    <w:rsid w:val="009E4ABC"/>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6C0"/>
    <w:rsid w:val="009F2A94"/>
    <w:rsid w:val="009F2AAF"/>
    <w:rsid w:val="009F2C6B"/>
    <w:rsid w:val="009F2E7E"/>
    <w:rsid w:val="009F30C8"/>
    <w:rsid w:val="009F3A4B"/>
    <w:rsid w:val="009F4196"/>
    <w:rsid w:val="009F41E1"/>
    <w:rsid w:val="009F4375"/>
    <w:rsid w:val="009F483A"/>
    <w:rsid w:val="009F4F05"/>
    <w:rsid w:val="009F5606"/>
    <w:rsid w:val="009F5902"/>
    <w:rsid w:val="009F5CA4"/>
    <w:rsid w:val="009F6410"/>
    <w:rsid w:val="009F6457"/>
    <w:rsid w:val="009F7169"/>
    <w:rsid w:val="009F7465"/>
    <w:rsid w:val="009F7883"/>
    <w:rsid w:val="009F79BE"/>
    <w:rsid w:val="009F7C2E"/>
    <w:rsid w:val="00A0018E"/>
    <w:rsid w:val="00A004F2"/>
    <w:rsid w:val="00A00B60"/>
    <w:rsid w:val="00A01006"/>
    <w:rsid w:val="00A02B26"/>
    <w:rsid w:val="00A02BEC"/>
    <w:rsid w:val="00A02C96"/>
    <w:rsid w:val="00A02D52"/>
    <w:rsid w:val="00A02FBC"/>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0F68"/>
    <w:rsid w:val="00A114B5"/>
    <w:rsid w:val="00A115BF"/>
    <w:rsid w:val="00A118A5"/>
    <w:rsid w:val="00A1196F"/>
    <w:rsid w:val="00A1197E"/>
    <w:rsid w:val="00A11A89"/>
    <w:rsid w:val="00A11ACA"/>
    <w:rsid w:val="00A11DF9"/>
    <w:rsid w:val="00A11E0F"/>
    <w:rsid w:val="00A12206"/>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E24"/>
    <w:rsid w:val="00A2104B"/>
    <w:rsid w:val="00A210E9"/>
    <w:rsid w:val="00A218AE"/>
    <w:rsid w:val="00A21A9D"/>
    <w:rsid w:val="00A21AAA"/>
    <w:rsid w:val="00A21E51"/>
    <w:rsid w:val="00A2208A"/>
    <w:rsid w:val="00A22132"/>
    <w:rsid w:val="00A22207"/>
    <w:rsid w:val="00A22389"/>
    <w:rsid w:val="00A2260A"/>
    <w:rsid w:val="00A22664"/>
    <w:rsid w:val="00A2322E"/>
    <w:rsid w:val="00A23243"/>
    <w:rsid w:val="00A23590"/>
    <w:rsid w:val="00A23919"/>
    <w:rsid w:val="00A23921"/>
    <w:rsid w:val="00A23E0D"/>
    <w:rsid w:val="00A24002"/>
    <w:rsid w:val="00A2470A"/>
    <w:rsid w:val="00A2481C"/>
    <w:rsid w:val="00A24CCF"/>
    <w:rsid w:val="00A25296"/>
    <w:rsid w:val="00A253C6"/>
    <w:rsid w:val="00A2585A"/>
    <w:rsid w:val="00A2597B"/>
    <w:rsid w:val="00A25B10"/>
    <w:rsid w:val="00A25BD5"/>
    <w:rsid w:val="00A25C9D"/>
    <w:rsid w:val="00A261E4"/>
    <w:rsid w:val="00A261F1"/>
    <w:rsid w:val="00A265D9"/>
    <w:rsid w:val="00A26883"/>
    <w:rsid w:val="00A26C9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6E5"/>
    <w:rsid w:val="00A327E2"/>
    <w:rsid w:val="00A329BB"/>
    <w:rsid w:val="00A32A44"/>
    <w:rsid w:val="00A32C37"/>
    <w:rsid w:val="00A3331F"/>
    <w:rsid w:val="00A3393A"/>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23C"/>
    <w:rsid w:val="00A41821"/>
    <w:rsid w:val="00A41C5C"/>
    <w:rsid w:val="00A41D7F"/>
    <w:rsid w:val="00A41EF0"/>
    <w:rsid w:val="00A422A2"/>
    <w:rsid w:val="00A42659"/>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F5A"/>
    <w:rsid w:val="00A46FAD"/>
    <w:rsid w:val="00A47B46"/>
    <w:rsid w:val="00A47B4B"/>
    <w:rsid w:val="00A5044D"/>
    <w:rsid w:val="00A509DE"/>
    <w:rsid w:val="00A50B00"/>
    <w:rsid w:val="00A50D49"/>
    <w:rsid w:val="00A511FB"/>
    <w:rsid w:val="00A51327"/>
    <w:rsid w:val="00A514EB"/>
    <w:rsid w:val="00A516EF"/>
    <w:rsid w:val="00A521E0"/>
    <w:rsid w:val="00A524C8"/>
    <w:rsid w:val="00A5291D"/>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1F3"/>
    <w:rsid w:val="00A623EF"/>
    <w:rsid w:val="00A62454"/>
    <w:rsid w:val="00A626A2"/>
    <w:rsid w:val="00A627E0"/>
    <w:rsid w:val="00A62953"/>
    <w:rsid w:val="00A62A96"/>
    <w:rsid w:val="00A63244"/>
    <w:rsid w:val="00A6367F"/>
    <w:rsid w:val="00A63872"/>
    <w:rsid w:val="00A63A37"/>
    <w:rsid w:val="00A64196"/>
    <w:rsid w:val="00A647A9"/>
    <w:rsid w:val="00A649B4"/>
    <w:rsid w:val="00A64BC7"/>
    <w:rsid w:val="00A64EB1"/>
    <w:rsid w:val="00A65417"/>
    <w:rsid w:val="00A655C8"/>
    <w:rsid w:val="00A6563A"/>
    <w:rsid w:val="00A657CF"/>
    <w:rsid w:val="00A659A9"/>
    <w:rsid w:val="00A65C72"/>
    <w:rsid w:val="00A65FBF"/>
    <w:rsid w:val="00A6636E"/>
    <w:rsid w:val="00A66851"/>
    <w:rsid w:val="00A669D6"/>
    <w:rsid w:val="00A66A9B"/>
    <w:rsid w:val="00A6743F"/>
    <w:rsid w:val="00A677C1"/>
    <w:rsid w:val="00A67A8E"/>
    <w:rsid w:val="00A67AC6"/>
    <w:rsid w:val="00A700BA"/>
    <w:rsid w:val="00A70A35"/>
    <w:rsid w:val="00A7141F"/>
    <w:rsid w:val="00A71D6B"/>
    <w:rsid w:val="00A71F00"/>
    <w:rsid w:val="00A72567"/>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21"/>
    <w:rsid w:val="00A84A75"/>
    <w:rsid w:val="00A84EBF"/>
    <w:rsid w:val="00A85237"/>
    <w:rsid w:val="00A8523D"/>
    <w:rsid w:val="00A85661"/>
    <w:rsid w:val="00A85F2C"/>
    <w:rsid w:val="00A85FFF"/>
    <w:rsid w:val="00A867E7"/>
    <w:rsid w:val="00A86AE4"/>
    <w:rsid w:val="00A86F67"/>
    <w:rsid w:val="00A86FEF"/>
    <w:rsid w:val="00A8706A"/>
    <w:rsid w:val="00A87482"/>
    <w:rsid w:val="00A87771"/>
    <w:rsid w:val="00A87F4E"/>
    <w:rsid w:val="00A90134"/>
    <w:rsid w:val="00A901CB"/>
    <w:rsid w:val="00A905F1"/>
    <w:rsid w:val="00A90E27"/>
    <w:rsid w:val="00A91218"/>
    <w:rsid w:val="00A91469"/>
    <w:rsid w:val="00A91498"/>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A70"/>
    <w:rsid w:val="00A94BB8"/>
    <w:rsid w:val="00A9505F"/>
    <w:rsid w:val="00A9508C"/>
    <w:rsid w:val="00A9526D"/>
    <w:rsid w:val="00A95510"/>
    <w:rsid w:val="00A958A6"/>
    <w:rsid w:val="00A95A3E"/>
    <w:rsid w:val="00A95BD9"/>
    <w:rsid w:val="00A96058"/>
    <w:rsid w:val="00A964EC"/>
    <w:rsid w:val="00A96507"/>
    <w:rsid w:val="00A9692B"/>
    <w:rsid w:val="00A96CF6"/>
    <w:rsid w:val="00A96D7E"/>
    <w:rsid w:val="00A96F9C"/>
    <w:rsid w:val="00A9727C"/>
    <w:rsid w:val="00A9750F"/>
    <w:rsid w:val="00A97532"/>
    <w:rsid w:val="00A97666"/>
    <w:rsid w:val="00A97B8A"/>
    <w:rsid w:val="00A97B8C"/>
    <w:rsid w:val="00A97DBD"/>
    <w:rsid w:val="00A97EF9"/>
    <w:rsid w:val="00AA0003"/>
    <w:rsid w:val="00AA0D9A"/>
    <w:rsid w:val="00AA1264"/>
    <w:rsid w:val="00AA158B"/>
    <w:rsid w:val="00AA1740"/>
    <w:rsid w:val="00AA1D12"/>
    <w:rsid w:val="00AA1EEC"/>
    <w:rsid w:val="00AA210C"/>
    <w:rsid w:val="00AA233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2857"/>
    <w:rsid w:val="00AB2C9D"/>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B7FCD"/>
    <w:rsid w:val="00AC0169"/>
    <w:rsid w:val="00AC0CC3"/>
    <w:rsid w:val="00AC1281"/>
    <w:rsid w:val="00AC1554"/>
    <w:rsid w:val="00AC21BA"/>
    <w:rsid w:val="00AC22C7"/>
    <w:rsid w:val="00AC281A"/>
    <w:rsid w:val="00AC2D4E"/>
    <w:rsid w:val="00AC3084"/>
    <w:rsid w:val="00AC3431"/>
    <w:rsid w:val="00AC38E9"/>
    <w:rsid w:val="00AC45D6"/>
    <w:rsid w:val="00AC4D1B"/>
    <w:rsid w:val="00AC4D53"/>
    <w:rsid w:val="00AC4D9E"/>
    <w:rsid w:val="00AC4E2E"/>
    <w:rsid w:val="00AC5C2A"/>
    <w:rsid w:val="00AC5F7E"/>
    <w:rsid w:val="00AC61B3"/>
    <w:rsid w:val="00AC63F4"/>
    <w:rsid w:val="00AC6786"/>
    <w:rsid w:val="00AC6CE6"/>
    <w:rsid w:val="00AC7470"/>
    <w:rsid w:val="00AC7DE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0E2"/>
    <w:rsid w:val="00AD31A9"/>
    <w:rsid w:val="00AD32CD"/>
    <w:rsid w:val="00AD33C3"/>
    <w:rsid w:val="00AD34A1"/>
    <w:rsid w:val="00AD379F"/>
    <w:rsid w:val="00AD3935"/>
    <w:rsid w:val="00AD3BEC"/>
    <w:rsid w:val="00AD4597"/>
    <w:rsid w:val="00AD48F9"/>
    <w:rsid w:val="00AD4C34"/>
    <w:rsid w:val="00AD4C7E"/>
    <w:rsid w:val="00AD57E1"/>
    <w:rsid w:val="00AD6980"/>
    <w:rsid w:val="00AD69A7"/>
    <w:rsid w:val="00AD6C7F"/>
    <w:rsid w:val="00AD70C9"/>
    <w:rsid w:val="00AD7245"/>
    <w:rsid w:val="00AD732B"/>
    <w:rsid w:val="00AD75A6"/>
    <w:rsid w:val="00AD7927"/>
    <w:rsid w:val="00AD7D77"/>
    <w:rsid w:val="00AD7E17"/>
    <w:rsid w:val="00AE0160"/>
    <w:rsid w:val="00AE0D23"/>
    <w:rsid w:val="00AE0E9E"/>
    <w:rsid w:val="00AE14B7"/>
    <w:rsid w:val="00AE19D1"/>
    <w:rsid w:val="00AE1AB1"/>
    <w:rsid w:val="00AE1E51"/>
    <w:rsid w:val="00AE2205"/>
    <w:rsid w:val="00AE232B"/>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ABD"/>
    <w:rsid w:val="00AF5363"/>
    <w:rsid w:val="00AF5673"/>
    <w:rsid w:val="00AF579C"/>
    <w:rsid w:val="00AF5F78"/>
    <w:rsid w:val="00AF63A9"/>
    <w:rsid w:val="00AF6591"/>
    <w:rsid w:val="00AF66F1"/>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50D"/>
    <w:rsid w:val="00B05688"/>
    <w:rsid w:val="00B0588E"/>
    <w:rsid w:val="00B065F1"/>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123"/>
    <w:rsid w:val="00B13554"/>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E83"/>
    <w:rsid w:val="00B25F9A"/>
    <w:rsid w:val="00B2613A"/>
    <w:rsid w:val="00B263BE"/>
    <w:rsid w:val="00B269CE"/>
    <w:rsid w:val="00B271E3"/>
    <w:rsid w:val="00B27202"/>
    <w:rsid w:val="00B27470"/>
    <w:rsid w:val="00B2757B"/>
    <w:rsid w:val="00B27D54"/>
    <w:rsid w:val="00B3057A"/>
    <w:rsid w:val="00B308C7"/>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4003E"/>
    <w:rsid w:val="00B400E1"/>
    <w:rsid w:val="00B40292"/>
    <w:rsid w:val="00B406B2"/>
    <w:rsid w:val="00B40A84"/>
    <w:rsid w:val="00B40D73"/>
    <w:rsid w:val="00B4110D"/>
    <w:rsid w:val="00B411A3"/>
    <w:rsid w:val="00B412CB"/>
    <w:rsid w:val="00B416D8"/>
    <w:rsid w:val="00B41B34"/>
    <w:rsid w:val="00B41BEE"/>
    <w:rsid w:val="00B42879"/>
    <w:rsid w:val="00B430D3"/>
    <w:rsid w:val="00B43398"/>
    <w:rsid w:val="00B436F6"/>
    <w:rsid w:val="00B437BD"/>
    <w:rsid w:val="00B43985"/>
    <w:rsid w:val="00B439FA"/>
    <w:rsid w:val="00B43D4D"/>
    <w:rsid w:val="00B44009"/>
    <w:rsid w:val="00B440CF"/>
    <w:rsid w:val="00B4418B"/>
    <w:rsid w:val="00B44370"/>
    <w:rsid w:val="00B443C5"/>
    <w:rsid w:val="00B4485B"/>
    <w:rsid w:val="00B4493B"/>
    <w:rsid w:val="00B453AD"/>
    <w:rsid w:val="00B45A61"/>
    <w:rsid w:val="00B45AC0"/>
    <w:rsid w:val="00B46501"/>
    <w:rsid w:val="00B47389"/>
    <w:rsid w:val="00B4750A"/>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9F2"/>
    <w:rsid w:val="00B52EC8"/>
    <w:rsid w:val="00B53414"/>
    <w:rsid w:val="00B5370C"/>
    <w:rsid w:val="00B538FF"/>
    <w:rsid w:val="00B53EF5"/>
    <w:rsid w:val="00B54126"/>
    <w:rsid w:val="00B542BA"/>
    <w:rsid w:val="00B54989"/>
    <w:rsid w:val="00B54CC5"/>
    <w:rsid w:val="00B553CF"/>
    <w:rsid w:val="00B555B8"/>
    <w:rsid w:val="00B55ACA"/>
    <w:rsid w:val="00B55C4D"/>
    <w:rsid w:val="00B55CFA"/>
    <w:rsid w:val="00B561BD"/>
    <w:rsid w:val="00B566E0"/>
    <w:rsid w:val="00B5685D"/>
    <w:rsid w:val="00B56E91"/>
    <w:rsid w:val="00B56F22"/>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2F1E"/>
    <w:rsid w:val="00B63870"/>
    <w:rsid w:val="00B640AB"/>
    <w:rsid w:val="00B64124"/>
    <w:rsid w:val="00B64398"/>
    <w:rsid w:val="00B64484"/>
    <w:rsid w:val="00B645F8"/>
    <w:rsid w:val="00B64A44"/>
    <w:rsid w:val="00B64F38"/>
    <w:rsid w:val="00B652B0"/>
    <w:rsid w:val="00B65771"/>
    <w:rsid w:val="00B664EC"/>
    <w:rsid w:val="00B66801"/>
    <w:rsid w:val="00B668B4"/>
    <w:rsid w:val="00B66FFC"/>
    <w:rsid w:val="00B6796C"/>
    <w:rsid w:val="00B67B2B"/>
    <w:rsid w:val="00B7001D"/>
    <w:rsid w:val="00B7021B"/>
    <w:rsid w:val="00B70333"/>
    <w:rsid w:val="00B70885"/>
    <w:rsid w:val="00B70A49"/>
    <w:rsid w:val="00B70B99"/>
    <w:rsid w:val="00B70EDB"/>
    <w:rsid w:val="00B71448"/>
    <w:rsid w:val="00B7160D"/>
    <w:rsid w:val="00B7195F"/>
    <w:rsid w:val="00B71A5D"/>
    <w:rsid w:val="00B7273B"/>
    <w:rsid w:val="00B727B8"/>
    <w:rsid w:val="00B7325A"/>
    <w:rsid w:val="00B73453"/>
    <w:rsid w:val="00B737C7"/>
    <w:rsid w:val="00B73E00"/>
    <w:rsid w:val="00B73E31"/>
    <w:rsid w:val="00B7460C"/>
    <w:rsid w:val="00B74A0D"/>
    <w:rsid w:val="00B74EC0"/>
    <w:rsid w:val="00B75542"/>
    <w:rsid w:val="00B75667"/>
    <w:rsid w:val="00B75A5C"/>
    <w:rsid w:val="00B75D18"/>
    <w:rsid w:val="00B76016"/>
    <w:rsid w:val="00B7646F"/>
    <w:rsid w:val="00B77062"/>
    <w:rsid w:val="00B7709F"/>
    <w:rsid w:val="00B770A1"/>
    <w:rsid w:val="00B77104"/>
    <w:rsid w:val="00B774CC"/>
    <w:rsid w:val="00B77B57"/>
    <w:rsid w:val="00B77D8A"/>
    <w:rsid w:val="00B8053A"/>
    <w:rsid w:val="00B80795"/>
    <w:rsid w:val="00B80F5B"/>
    <w:rsid w:val="00B81578"/>
    <w:rsid w:val="00B81684"/>
    <w:rsid w:val="00B817F4"/>
    <w:rsid w:val="00B81A1B"/>
    <w:rsid w:val="00B820AE"/>
    <w:rsid w:val="00B821AB"/>
    <w:rsid w:val="00B82515"/>
    <w:rsid w:val="00B82A0E"/>
    <w:rsid w:val="00B82A8C"/>
    <w:rsid w:val="00B82DAA"/>
    <w:rsid w:val="00B830F7"/>
    <w:rsid w:val="00B8321E"/>
    <w:rsid w:val="00B837F5"/>
    <w:rsid w:val="00B83AC3"/>
    <w:rsid w:val="00B83DAC"/>
    <w:rsid w:val="00B83DF6"/>
    <w:rsid w:val="00B84BE8"/>
    <w:rsid w:val="00B85132"/>
    <w:rsid w:val="00B855A8"/>
    <w:rsid w:val="00B85837"/>
    <w:rsid w:val="00B85F67"/>
    <w:rsid w:val="00B86557"/>
    <w:rsid w:val="00B86AD8"/>
    <w:rsid w:val="00B86D87"/>
    <w:rsid w:val="00B871D4"/>
    <w:rsid w:val="00B87AF3"/>
    <w:rsid w:val="00B87C60"/>
    <w:rsid w:val="00B90165"/>
    <w:rsid w:val="00B911E8"/>
    <w:rsid w:val="00B91356"/>
    <w:rsid w:val="00B91DA5"/>
    <w:rsid w:val="00B91E9D"/>
    <w:rsid w:val="00B922C4"/>
    <w:rsid w:val="00B92656"/>
    <w:rsid w:val="00B926E0"/>
    <w:rsid w:val="00B929F2"/>
    <w:rsid w:val="00B92AD4"/>
    <w:rsid w:val="00B92BF1"/>
    <w:rsid w:val="00B932E1"/>
    <w:rsid w:val="00B93C36"/>
    <w:rsid w:val="00B94054"/>
    <w:rsid w:val="00B94253"/>
    <w:rsid w:val="00B9436E"/>
    <w:rsid w:val="00B946E7"/>
    <w:rsid w:val="00B94C86"/>
    <w:rsid w:val="00B950E8"/>
    <w:rsid w:val="00B95372"/>
    <w:rsid w:val="00B953FF"/>
    <w:rsid w:val="00B954FC"/>
    <w:rsid w:val="00B956A6"/>
    <w:rsid w:val="00B95A04"/>
    <w:rsid w:val="00B95C49"/>
    <w:rsid w:val="00B95EEF"/>
    <w:rsid w:val="00B95FD7"/>
    <w:rsid w:val="00B96228"/>
    <w:rsid w:val="00B96313"/>
    <w:rsid w:val="00B96CF0"/>
    <w:rsid w:val="00B96DA2"/>
    <w:rsid w:val="00B977E6"/>
    <w:rsid w:val="00B97AD5"/>
    <w:rsid w:val="00BA067F"/>
    <w:rsid w:val="00BA0B92"/>
    <w:rsid w:val="00BA13E0"/>
    <w:rsid w:val="00BA1534"/>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5A2"/>
    <w:rsid w:val="00BA68C1"/>
    <w:rsid w:val="00BA6D50"/>
    <w:rsid w:val="00BA712E"/>
    <w:rsid w:val="00BA7423"/>
    <w:rsid w:val="00BA7688"/>
    <w:rsid w:val="00BA7EB0"/>
    <w:rsid w:val="00BB008F"/>
    <w:rsid w:val="00BB0528"/>
    <w:rsid w:val="00BB070E"/>
    <w:rsid w:val="00BB0D75"/>
    <w:rsid w:val="00BB1286"/>
    <w:rsid w:val="00BB128C"/>
    <w:rsid w:val="00BB1C4F"/>
    <w:rsid w:val="00BB20E7"/>
    <w:rsid w:val="00BB225D"/>
    <w:rsid w:val="00BB277B"/>
    <w:rsid w:val="00BB2835"/>
    <w:rsid w:val="00BB3108"/>
    <w:rsid w:val="00BB3373"/>
    <w:rsid w:val="00BB365A"/>
    <w:rsid w:val="00BB37B0"/>
    <w:rsid w:val="00BB3A61"/>
    <w:rsid w:val="00BB3D91"/>
    <w:rsid w:val="00BB3F4C"/>
    <w:rsid w:val="00BB4A42"/>
    <w:rsid w:val="00BB5075"/>
    <w:rsid w:val="00BB5321"/>
    <w:rsid w:val="00BB55C2"/>
    <w:rsid w:val="00BB56F2"/>
    <w:rsid w:val="00BB57E0"/>
    <w:rsid w:val="00BB5846"/>
    <w:rsid w:val="00BB61DC"/>
    <w:rsid w:val="00BB6258"/>
    <w:rsid w:val="00BB6431"/>
    <w:rsid w:val="00BB645D"/>
    <w:rsid w:val="00BB6472"/>
    <w:rsid w:val="00BB71EC"/>
    <w:rsid w:val="00BB724B"/>
    <w:rsid w:val="00BB740F"/>
    <w:rsid w:val="00BB7DB1"/>
    <w:rsid w:val="00BB7F61"/>
    <w:rsid w:val="00BC0AE6"/>
    <w:rsid w:val="00BC1293"/>
    <w:rsid w:val="00BC16BF"/>
    <w:rsid w:val="00BC1B4B"/>
    <w:rsid w:val="00BC201A"/>
    <w:rsid w:val="00BC2BC7"/>
    <w:rsid w:val="00BC2F45"/>
    <w:rsid w:val="00BC344E"/>
    <w:rsid w:val="00BC38B8"/>
    <w:rsid w:val="00BC3CF8"/>
    <w:rsid w:val="00BC4B9C"/>
    <w:rsid w:val="00BC4D50"/>
    <w:rsid w:val="00BC5181"/>
    <w:rsid w:val="00BC542C"/>
    <w:rsid w:val="00BC5496"/>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2F57"/>
    <w:rsid w:val="00BD3837"/>
    <w:rsid w:val="00BD385B"/>
    <w:rsid w:val="00BD386B"/>
    <w:rsid w:val="00BD3C69"/>
    <w:rsid w:val="00BD3D7A"/>
    <w:rsid w:val="00BD4355"/>
    <w:rsid w:val="00BD4A64"/>
    <w:rsid w:val="00BD5A26"/>
    <w:rsid w:val="00BD5A74"/>
    <w:rsid w:val="00BD5D4D"/>
    <w:rsid w:val="00BD614C"/>
    <w:rsid w:val="00BD6398"/>
    <w:rsid w:val="00BD6509"/>
    <w:rsid w:val="00BD689C"/>
    <w:rsid w:val="00BD6909"/>
    <w:rsid w:val="00BD6A22"/>
    <w:rsid w:val="00BD78B8"/>
    <w:rsid w:val="00BD7910"/>
    <w:rsid w:val="00BD7A82"/>
    <w:rsid w:val="00BD7F9E"/>
    <w:rsid w:val="00BE072F"/>
    <w:rsid w:val="00BE0C3B"/>
    <w:rsid w:val="00BE0DCA"/>
    <w:rsid w:val="00BE13B8"/>
    <w:rsid w:val="00BE13C6"/>
    <w:rsid w:val="00BE16CB"/>
    <w:rsid w:val="00BE197A"/>
    <w:rsid w:val="00BE1A06"/>
    <w:rsid w:val="00BE1F8E"/>
    <w:rsid w:val="00BE2539"/>
    <w:rsid w:val="00BE2DD4"/>
    <w:rsid w:val="00BE2E99"/>
    <w:rsid w:val="00BE3412"/>
    <w:rsid w:val="00BE3AFA"/>
    <w:rsid w:val="00BE3F52"/>
    <w:rsid w:val="00BE403F"/>
    <w:rsid w:val="00BE45C1"/>
    <w:rsid w:val="00BE51C7"/>
    <w:rsid w:val="00BE5515"/>
    <w:rsid w:val="00BE5613"/>
    <w:rsid w:val="00BE5813"/>
    <w:rsid w:val="00BE5C7E"/>
    <w:rsid w:val="00BE6038"/>
    <w:rsid w:val="00BE65B3"/>
    <w:rsid w:val="00BE68B9"/>
    <w:rsid w:val="00BE7265"/>
    <w:rsid w:val="00BE7B27"/>
    <w:rsid w:val="00BF02E6"/>
    <w:rsid w:val="00BF04B1"/>
    <w:rsid w:val="00BF0963"/>
    <w:rsid w:val="00BF0A66"/>
    <w:rsid w:val="00BF0CB3"/>
    <w:rsid w:val="00BF10A4"/>
    <w:rsid w:val="00BF10D2"/>
    <w:rsid w:val="00BF10D6"/>
    <w:rsid w:val="00BF120B"/>
    <w:rsid w:val="00BF1309"/>
    <w:rsid w:val="00BF18B9"/>
    <w:rsid w:val="00BF1B70"/>
    <w:rsid w:val="00BF220D"/>
    <w:rsid w:val="00BF23E5"/>
    <w:rsid w:val="00BF2817"/>
    <w:rsid w:val="00BF2C65"/>
    <w:rsid w:val="00BF31CB"/>
    <w:rsid w:val="00BF3485"/>
    <w:rsid w:val="00BF3AE6"/>
    <w:rsid w:val="00BF3C10"/>
    <w:rsid w:val="00BF46F1"/>
    <w:rsid w:val="00BF4923"/>
    <w:rsid w:val="00BF4B69"/>
    <w:rsid w:val="00BF50EB"/>
    <w:rsid w:val="00BF5350"/>
    <w:rsid w:val="00BF55D0"/>
    <w:rsid w:val="00BF5623"/>
    <w:rsid w:val="00BF5633"/>
    <w:rsid w:val="00BF56A8"/>
    <w:rsid w:val="00BF57C6"/>
    <w:rsid w:val="00BF60E3"/>
    <w:rsid w:val="00BF6597"/>
    <w:rsid w:val="00BF6FBF"/>
    <w:rsid w:val="00BF70A1"/>
    <w:rsid w:val="00BF70F8"/>
    <w:rsid w:val="00BF7CDD"/>
    <w:rsid w:val="00BF7D43"/>
    <w:rsid w:val="00C007CA"/>
    <w:rsid w:val="00C00BC2"/>
    <w:rsid w:val="00C00F1A"/>
    <w:rsid w:val="00C010F5"/>
    <w:rsid w:val="00C01505"/>
    <w:rsid w:val="00C01835"/>
    <w:rsid w:val="00C01983"/>
    <w:rsid w:val="00C01DFD"/>
    <w:rsid w:val="00C02192"/>
    <w:rsid w:val="00C02517"/>
    <w:rsid w:val="00C0279C"/>
    <w:rsid w:val="00C02C95"/>
    <w:rsid w:val="00C02CDE"/>
    <w:rsid w:val="00C03B7B"/>
    <w:rsid w:val="00C03C30"/>
    <w:rsid w:val="00C04339"/>
    <w:rsid w:val="00C0471C"/>
    <w:rsid w:val="00C04C6C"/>
    <w:rsid w:val="00C04DE2"/>
    <w:rsid w:val="00C05395"/>
    <w:rsid w:val="00C0539D"/>
    <w:rsid w:val="00C057E0"/>
    <w:rsid w:val="00C05863"/>
    <w:rsid w:val="00C05C20"/>
    <w:rsid w:val="00C05D67"/>
    <w:rsid w:val="00C05F3E"/>
    <w:rsid w:val="00C06031"/>
    <w:rsid w:val="00C06066"/>
    <w:rsid w:val="00C0648A"/>
    <w:rsid w:val="00C067A4"/>
    <w:rsid w:val="00C06E36"/>
    <w:rsid w:val="00C06F8C"/>
    <w:rsid w:val="00C0734B"/>
    <w:rsid w:val="00C07751"/>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C8A"/>
    <w:rsid w:val="00C13F22"/>
    <w:rsid w:val="00C140FE"/>
    <w:rsid w:val="00C14346"/>
    <w:rsid w:val="00C14691"/>
    <w:rsid w:val="00C1473E"/>
    <w:rsid w:val="00C14EF8"/>
    <w:rsid w:val="00C15135"/>
    <w:rsid w:val="00C159ED"/>
    <w:rsid w:val="00C15D8C"/>
    <w:rsid w:val="00C16386"/>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2D9C"/>
    <w:rsid w:val="00C22E8A"/>
    <w:rsid w:val="00C232DD"/>
    <w:rsid w:val="00C23452"/>
    <w:rsid w:val="00C234D2"/>
    <w:rsid w:val="00C2423A"/>
    <w:rsid w:val="00C244D8"/>
    <w:rsid w:val="00C24789"/>
    <w:rsid w:val="00C2489B"/>
    <w:rsid w:val="00C24EE5"/>
    <w:rsid w:val="00C250CF"/>
    <w:rsid w:val="00C2544D"/>
    <w:rsid w:val="00C25CC5"/>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BB7"/>
    <w:rsid w:val="00C32CCE"/>
    <w:rsid w:val="00C33560"/>
    <w:rsid w:val="00C337EC"/>
    <w:rsid w:val="00C339DE"/>
    <w:rsid w:val="00C33AA7"/>
    <w:rsid w:val="00C33DCE"/>
    <w:rsid w:val="00C3463A"/>
    <w:rsid w:val="00C346BB"/>
    <w:rsid w:val="00C346C1"/>
    <w:rsid w:val="00C34BDB"/>
    <w:rsid w:val="00C34C05"/>
    <w:rsid w:val="00C34D4B"/>
    <w:rsid w:val="00C34F16"/>
    <w:rsid w:val="00C351D2"/>
    <w:rsid w:val="00C35548"/>
    <w:rsid w:val="00C3566B"/>
    <w:rsid w:val="00C359AA"/>
    <w:rsid w:val="00C35B23"/>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E8D"/>
    <w:rsid w:val="00C42130"/>
    <w:rsid w:val="00C4260F"/>
    <w:rsid w:val="00C42784"/>
    <w:rsid w:val="00C429E1"/>
    <w:rsid w:val="00C4301B"/>
    <w:rsid w:val="00C439F0"/>
    <w:rsid w:val="00C43CE7"/>
    <w:rsid w:val="00C44189"/>
    <w:rsid w:val="00C447FB"/>
    <w:rsid w:val="00C44F96"/>
    <w:rsid w:val="00C44FF2"/>
    <w:rsid w:val="00C4587D"/>
    <w:rsid w:val="00C45A44"/>
    <w:rsid w:val="00C45C66"/>
    <w:rsid w:val="00C464A1"/>
    <w:rsid w:val="00C47038"/>
    <w:rsid w:val="00C470AA"/>
    <w:rsid w:val="00C476E4"/>
    <w:rsid w:val="00C47AE8"/>
    <w:rsid w:val="00C47B93"/>
    <w:rsid w:val="00C47BDE"/>
    <w:rsid w:val="00C47EC4"/>
    <w:rsid w:val="00C508B7"/>
    <w:rsid w:val="00C509D3"/>
    <w:rsid w:val="00C51696"/>
    <w:rsid w:val="00C5193F"/>
    <w:rsid w:val="00C51A6A"/>
    <w:rsid w:val="00C51D11"/>
    <w:rsid w:val="00C51D30"/>
    <w:rsid w:val="00C51F21"/>
    <w:rsid w:val="00C521CD"/>
    <w:rsid w:val="00C5257E"/>
    <w:rsid w:val="00C52DD4"/>
    <w:rsid w:val="00C531B4"/>
    <w:rsid w:val="00C532F9"/>
    <w:rsid w:val="00C53E22"/>
    <w:rsid w:val="00C544CD"/>
    <w:rsid w:val="00C54C14"/>
    <w:rsid w:val="00C54C62"/>
    <w:rsid w:val="00C54CBD"/>
    <w:rsid w:val="00C54CDD"/>
    <w:rsid w:val="00C5566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0F65"/>
    <w:rsid w:val="00C613E1"/>
    <w:rsid w:val="00C619CD"/>
    <w:rsid w:val="00C61B19"/>
    <w:rsid w:val="00C61B5A"/>
    <w:rsid w:val="00C61D30"/>
    <w:rsid w:val="00C61EE5"/>
    <w:rsid w:val="00C62027"/>
    <w:rsid w:val="00C62997"/>
    <w:rsid w:val="00C62B6E"/>
    <w:rsid w:val="00C62C97"/>
    <w:rsid w:val="00C62DF1"/>
    <w:rsid w:val="00C62EE1"/>
    <w:rsid w:val="00C63152"/>
    <w:rsid w:val="00C633AB"/>
    <w:rsid w:val="00C6343A"/>
    <w:rsid w:val="00C636B0"/>
    <w:rsid w:val="00C64849"/>
    <w:rsid w:val="00C64F38"/>
    <w:rsid w:val="00C64FCC"/>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1082"/>
    <w:rsid w:val="00C71327"/>
    <w:rsid w:val="00C71468"/>
    <w:rsid w:val="00C71D23"/>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9FD"/>
    <w:rsid w:val="00C76C8A"/>
    <w:rsid w:val="00C7731D"/>
    <w:rsid w:val="00C7799E"/>
    <w:rsid w:val="00C77E49"/>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B5B"/>
    <w:rsid w:val="00C84D5A"/>
    <w:rsid w:val="00C85034"/>
    <w:rsid w:val="00C8534D"/>
    <w:rsid w:val="00C85F12"/>
    <w:rsid w:val="00C86379"/>
    <w:rsid w:val="00C864DB"/>
    <w:rsid w:val="00C8669B"/>
    <w:rsid w:val="00C86A4C"/>
    <w:rsid w:val="00C870BA"/>
    <w:rsid w:val="00C8781D"/>
    <w:rsid w:val="00C878E9"/>
    <w:rsid w:val="00C87AF9"/>
    <w:rsid w:val="00C901A9"/>
    <w:rsid w:val="00C9047A"/>
    <w:rsid w:val="00C905AC"/>
    <w:rsid w:val="00C9065E"/>
    <w:rsid w:val="00C90B43"/>
    <w:rsid w:val="00C90C65"/>
    <w:rsid w:val="00C90C82"/>
    <w:rsid w:val="00C90F7A"/>
    <w:rsid w:val="00C90FF5"/>
    <w:rsid w:val="00C911EF"/>
    <w:rsid w:val="00C91CFB"/>
    <w:rsid w:val="00C91FAC"/>
    <w:rsid w:val="00C9220C"/>
    <w:rsid w:val="00C922C5"/>
    <w:rsid w:val="00C92352"/>
    <w:rsid w:val="00C923B7"/>
    <w:rsid w:val="00C927AB"/>
    <w:rsid w:val="00C92C2A"/>
    <w:rsid w:val="00C9318C"/>
    <w:rsid w:val="00C93297"/>
    <w:rsid w:val="00C93543"/>
    <w:rsid w:val="00C94051"/>
    <w:rsid w:val="00C945EC"/>
    <w:rsid w:val="00C948ED"/>
    <w:rsid w:val="00C94B58"/>
    <w:rsid w:val="00C94BBA"/>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768E"/>
    <w:rsid w:val="00CB0072"/>
    <w:rsid w:val="00CB01BC"/>
    <w:rsid w:val="00CB03CF"/>
    <w:rsid w:val="00CB047F"/>
    <w:rsid w:val="00CB09DF"/>
    <w:rsid w:val="00CB11BD"/>
    <w:rsid w:val="00CB1368"/>
    <w:rsid w:val="00CB167F"/>
    <w:rsid w:val="00CB1F2A"/>
    <w:rsid w:val="00CB2655"/>
    <w:rsid w:val="00CB299C"/>
    <w:rsid w:val="00CB2BBA"/>
    <w:rsid w:val="00CB3296"/>
    <w:rsid w:val="00CB35ED"/>
    <w:rsid w:val="00CB39EB"/>
    <w:rsid w:val="00CB3A64"/>
    <w:rsid w:val="00CB41E7"/>
    <w:rsid w:val="00CB480A"/>
    <w:rsid w:val="00CB4FA5"/>
    <w:rsid w:val="00CB5008"/>
    <w:rsid w:val="00CB58DD"/>
    <w:rsid w:val="00CB59CB"/>
    <w:rsid w:val="00CB6135"/>
    <w:rsid w:val="00CB6343"/>
    <w:rsid w:val="00CB6517"/>
    <w:rsid w:val="00CB7648"/>
    <w:rsid w:val="00CB79A4"/>
    <w:rsid w:val="00CB7B6B"/>
    <w:rsid w:val="00CB7F5F"/>
    <w:rsid w:val="00CC00B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4E5"/>
    <w:rsid w:val="00CC7A6D"/>
    <w:rsid w:val="00CC7A88"/>
    <w:rsid w:val="00CC7DF5"/>
    <w:rsid w:val="00CD04B6"/>
    <w:rsid w:val="00CD0740"/>
    <w:rsid w:val="00CD0768"/>
    <w:rsid w:val="00CD0AE6"/>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61E3"/>
    <w:rsid w:val="00CD67B4"/>
    <w:rsid w:val="00CD6823"/>
    <w:rsid w:val="00CD6A35"/>
    <w:rsid w:val="00CD6D63"/>
    <w:rsid w:val="00CD6E0B"/>
    <w:rsid w:val="00CD6F64"/>
    <w:rsid w:val="00CD787F"/>
    <w:rsid w:val="00CD7A86"/>
    <w:rsid w:val="00CE025E"/>
    <w:rsid w:val="00CE030D"/>
    <w:rsid w:val="00CE03B6"/>
    <w:rsid w:val="00CE05B4"/>
    <w:rsid w:val="00CE05F2"/>
    <w:rsid w:val="00CE0CBF"/>
    <w:rsid w:val="00CE0F12"/>
    <w:rsid w:val="00CE112E"/>
    <w:rsid w:val="00CE1225"/>
    <w:rsid w:val="00CE132D"/>
    <w:rsid w:val="00CE143E"/>
    <w:rsid w:val="00CE1976"/>
    <w:rsid w:val="00CE19F2"/>
    <w:rsid w:val="00CE1AC7"/>
    <w:rsid w:val="00CE253D"/>
    <w:rsid w:val="00CE2DF0"/>
    <w:rsid w:val="00CE3257"/>
    <w:rsid w:val="00CE38AA"/>
    <w:rsid w:val="00CE3CDC"/>
    <w:rsid w:val="00CE3D16"/>
    <w:rsid w:val="00CE3D41"/>
    <w:rsid w:val="00CE3FBA"/>
    <w:rsid w:val="00CE44B7"/>
    <w:rsid w:val="00CE5386"/>
    <w:rsid w:val="00CE53A7"/>
    <w:rsid w:val="00CE545A"/>
    <w:rsid w:val="00CE56D9"/>
    <w:rsid w:val="00CE5CB1"/>
    <w:rsid w:val="00CE5E50"/>
    <w:rsid w:val="00CE630B"/>
    <w:rsid w:val="00CE69F3"/>
    <w:rsid w:val="00CE6AD5"/>
    <w:rsid w:val="00CE6E24"/>
    <w:rsid w:val="00CE7392"/>
    <w:rsid w:val="00CE76BD"/>
    <w:rsid w:val="00CE781A"/>
    <w:rsid w:val="00CF0131"/>
    <w:rsid w:val="00CF02AC"/>
    <w:rsid w:val="00CF057C"/>
    <w:rsid w:val="00CF06E6"/>
    <w:rsid w:val="00CF0EA3"/>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E07"/>
    <w:rsid w:val="00CF5E86"/>
    <w:rsid w:val="00CF5EE9"/>
    <w:rsid w:val="00CF61A3"/>
    <w:rsid w:val="00CF66DE"/>
    <w:rsid w:val="00CF6848"/>
    <w:rsid w:val="00CF6AF3"/>
    <w:rsid w:val="00CF6C9A"/>
    <w:rsid w:val="00CF74F6"/>
    <w:rsid w:val="00CF7521"/>
    <w:rsid w:val="00CF76AE"/>
    <w:rsid w:val="00CF7CCF"/>
    <w:rsid w:val="00CF7D8D"/>
    <w:rsid w:val="00D0033A"/>
    <w:rsid w:val="00D00429"/>
    <w:rsid w:val="00D00522"/>
    <w:rsid w:val="00D00B22"/>
    <w:rsid w:val="00D00FCA"/>
    <w:rsid w:val="00D014D9"/>
    <w:rsid w:val="00D017EE"/>
    <w:rsid w:val="00D01C73"/>
    <w:rsid w:val="00D02369"/>
    <w:rsid w:val="00D02AFC"/>
    <w:rsid w:val="00D02C36"/>
    <w:rsid w:val="00D02E17"/>
    <w:rsid w:val="00D02F2F"/>
    <w:rsid w:val="00D0321D"/>
    <w:rsid w:val="00D039A0"/>
    <w:rsid w:val="00D03AC6"/>
    <w:rsid w:val="00D03C72"/>
    <w:rsid w:val="00D04A63"/>
    <w:rsid w:val="00D04FC8"/>
    <w:rsid w:val="00D050BA"/>
    <w:rsid w:val="00D05B47"/>
    <w:rsid w:val="00D05EA3"/>
    <w:rsid w:val="00D05F62"/>
    <w:rsid w:val="00D05FD4"/>
    <w:rsid w:val="00D05FFE"/>
    <w:rsid w:val="00D06088"/>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E3E"/>
    <w:rsid w:val="00D11672"/>
    <w:rsid w:val="00D11873"/>
    <w:rsid w:val="00D11DD7"/>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829"/>
    <w:rsid w:val="00D15D9D"/>
    <w:rsid w:val="00D1624D"/>
    <w:rsid w:val="00D16996"/>
    <w:rsid w:val="00D17140"/>
    <w:rsid w:val="00D17869"/>
    <w:rsid w:val="00D1792B"/>
    <w:rsid w:val="00D17F37"/>
    <w:rsid w:val="00D202D3"/>
    <w:rsid w:val="00D20DBB"/>
    <w:rsid w:val="00D2171B"/>
    <w:rsid w:val="00D217CE"/>
    <w:rsid w:val="00D21A77"/>
    <w:rsid w:val="00D21E67"/>
    <w:rsid w:val="00D22148"/>
    <w:rsid w:val="00D22166"/>
    <w:rsid w:val="00D229A3"/>
    <w:rsid w:val="00D22D40"/>
    <w:rsid w:val="00D22ECC"/>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351"/>
    <w:rsid w:val="00D27AAD"/>
    <w:rsid w:val="00D27B06"/>
    <w:rsid w:val="00D27F01"/>
    <w:rsid w:val="00D30373"/>
    <w:rsid w:val="00D309B2"/>
    <w:rsid w:val="00D309D3"/>
    <w:rsid w:val="00D30C46"/>
    <w:rsid w:val="00D30FC7"/>
    <w:rsid w:val="00D31B9F"/>
    <w:rsid w:val="00D31BEA"/>
    <w:rsid w:val="00D31CEF"/>
    <w:rsid w:val="00D328AE"/>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0AA"/>
    <w:rsid w:val="00D374E1"/>
    <w:rsid w:val="00D37A26"/>
    <w:rsid w:val="00D37C2D"/>
    <w:rsid w:val="00D404CE"/>
    <w:rsid w:val="00D40D79"/>
    <w:rsid w:val="00D40E25"/>
    <w:rsid w:val="00D40E78"/>
    <w:rsid w:val="00D40F0F"/>
    <w:rsid w:val="00D40F5C"/>
    <w:rsid w:val="00D41009"/>
    <w:rsid w:val="00D41901"/>
    <w:rsid w:val="00D41CD0"/>
    <w:rsid w:val="00D421D9"/>
    <w:rsid w:val="00D42223"/>
    <w:rsid w:val="00D422E4"/>
    <w:rsid w:val="00D424E7"/>
    <w:rsid w:val="00D426E8"/>
    <w:rsid w:val="00D426FB"/>
    <w:rsid w:val="00D42B71"/>
    <w:rsid w:val="00D42D5D"/>
    <w:rsid w:val="00D43888"/>
    <w:rsid w:val="00D4429F"/>
    <w:rsid w:val="00D44A5C"/>
    <w:rsid w:val="00D44CC3"/>
    <w:rsid w:val="00D45B68"/>
    <w:rsid w:val="00D4601D"/>
    <w:rsid w:val="00D4637B"/>
    <w:rsid w:val="00D466E5"/>
    <w:rsid w:val="00D467C7"/>
    <w:rsid w:val="00D4688E"/>
    <w:rsid w:val="00D46E3E"/>
    <w:rsid w:val="00D46F2D"/>
    <w:rsid w:val="00D470C1"/>
    <w:rsid w:val="00D47151"/>
    <w:rsid w:val="00D471EF"/>
    <w:rsid w:val="00D4749D"/>
    <w:rsid w:val="00D475CC"/>
    <w:rsid w:val="00D477E2"/>
    <w:rsid w:val="00D4785C"/>
    <w:rsid w:val="00D47A34"/>
    <w:rsid w:val="00D5044A"/>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E1D"/>
    <w:rsid w:val="00D53163"/>
    <w:rsid w:val="00D53287"/>
    <w:rsid w:val="00D53387"/>
    <w:rsid w:val="00D53768"/>
    <w:rsid w:val="00D537B0"/>
    <w:rsid w:val="00D54370"/>
    <w:rsid w:val="00D5438E"/>
    <w:rsid w:val="00D5490B"/>
    <w:rsid w:val="00D54A0C"/>
    <w:rsid w:val="00D54C59"/>
    <w:rsid w:val="00D54CA0"/>
    <w:rsid w:val="00D54D88"/>
    <w:rsid w:val="00D5521C"/>
    <w:rsid w:val="00D554E6"/>
    <w:rsid w:val="00D55723"/>
    <w:rsid w:val="00D557E4"/>
    <w:rsid w:val="00D55B68"/>
    <w:rsid w:val="00D55BD5"/>
    <w:rsid w:val="00D55C37"/>
    <w:rsid w:val="00D56330"/>
    <w:rsid w:val="00D563C2"/>
    <w:rsid w:val="00D56810"/>
    <w:rsid w:val="00D56A9F"/>
    <w:rsid w:val="00D56C31"/>
    <w:rsid w:val="00D56D65"/>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67EA6"/>
    <w:rsid w:val="00D7010A"/>
    <w:rsid w:val="00D7040B"/>
    <w:rsid w:val="00D7066F"/>
    <w:rsid w:val="00D70B5B"/>
    <w:rsid w:val="00D70F5E"/>
    <w:rsid w:val="00D70F87"/>
    <w:rsid w:val="00D7123A"/>
    <w:rsid w:val="00D71399"/>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E0D"/>
    <w:rsid w:val="00D76E83"/>
    <w:rsid w:val="00D76EB9"/>
    <w:rsid w:val="00D770F3"/>
    <w:rsid w:val="00D771C9"/>
    <w:rsid w:val="00D800A1"/>
    <w:rsid w:val="00D8036A"/>
    <w:rsid w:val="00D80AB8"/>
    <w:rsid w:val="00D80C93"/>
    <w:rsid w:val="00D80CCB"/>
    <w:rsid w:val="00D81303"/>
    <w:rsid w:val="00D81307"/>
    <w:rsid w:val="00D8139E"/>
    <w:rsid w:val="00D81465"/>
    <w:rsid w:val="00D817FD"/>
    <w:rsid w:val="00D81B12"/>
    <w:rsid w:val="00D820F3"/>
    <w:rsid w:val="00D829AC"/>
    <w:rsid w:val="00D82AA1"/>
    <w:rsid w:val="00D83401"/>
    <w:rsid w:val="00D83850"/>
    <w:rsid w:val="00D84268"/>
    <w:rsid w:val="00D84278"/>
    <w:rsid w:val="00D846C5"/>
    <w:rsid w:val="00D847C6"/>
    <w:rsid w:val="00D84EF8"/>
    <w:rsid w:val="00D84F16"/>
    <w:rsid w:val="00D855BA"/>
    <w:rsid w:val="00D86095"/>
    <w:rsid w:val="00D86ACF"/>
    <w:rsid w:val="00D86B37"/>
    <w:rsid w:val="00D86EF6"/>
    <w:rsid w:val="00D87154"/>
    <w:rsid w:val="00D8778A"/>
    <w:rsid w:val="00D91009"/>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BB0"/>
    <w:rsid w:val="00D94FF3"/>
    <w:rsid w:val="00D95322"/>
    <w:rsid w:val="00D955B0"/>
    <w:rsid w:val="00D956A2"/>
    <w:rsid w:val="00D957C0"/>
    <w:rsid w:val="00D95BC2"/>
    <w:rsid w:val="00D95BFF"/>
    <w:rsid w:val="00D95F45"/>
    <w:rsid w:val="00D96AD5"/>
    <w:rsid w:val="00D9793D"/>
    <w:rsid w:val="00D97A27"/>
    <w:rsid w:val="00D97D08"/>
    <w:rsid w:val="00D97E86"/>
    <w:rsid w:val="00DA000D"/>
    <w:rsid w:val="00DA015E"/>
    <w:rsid w:val="00DA02EC"/>
    <w:rsid w:val="00DA05B0"/>
    <w:rsid w:val="00DA0FC0"/>
    <w:rsid w:val="00DA10F6"/>
    <w:rsid w:val="00DA1154"/>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714A"/>
    <w:rsid w:val="00DA71AF"/>
    <w:rsid w:val="00DA727D"/>
    <w:rsid w:val="00DA7A85"/>
    <w:rsid w:val="00DA7BC7"/>
    <w:rsid w:val="00DA7E4C"/>
    <w:rsid w:val="00DA7EC1"/>
    <w:rsid w:val="00DB0564"/>
    <w:rsid w:val="00DB0568"/>
    <w:rsid w:val="00DB0D5D"/>
    <w:rsid w:val="00DB0F35"/>
    <w:rsid w:val="00DB1539"/>
    <w:rsid w:val="00DB1F98"/>
    <w:rsid w:val="00DB227D"/>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680"/>
    <w:rsid w:val="00DC7890"/>
    <w:rsid w:val="00DC79A3"/>
    <w:rsid w:val="00DC7E92"/>
    <w:rsid w:val="00DD0048"/>
    <w:rsid w:val="00DD02C4"/>
    <w:rsid w:val="00DD044C"/>
    <w:rsid w:val="00DD09C5"/>
    <w:rsid w:val="00DD128A"/>
    <w:rsid w:val="00DD12B1"/>
    <w:rsid w:val="00DD12B5"/>
    <w:rsid w:val="00DD157A"/>
    <w:rsid w:val="00DD18BD"/>
    <w:rsid w:val="00DD1947"/>
    <w:rsid w:val="00DD1AEB"/>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9AB"/>
    <w:rsid w:val="00DD5FFE"/>
    <w:rsid w:val="00DD6396"/>
    <w:rsid w:val="00DD6C70"/>
    <w:rsid w:val="00DD6DA2"/>
    <w:rsid w:val="00DD761C"/>
    <w:rsid w:val="00DE0171"/>
    <w:rsid w:val="00DE0333"/>
    <w:rsid w:val="00DE0558"/>
    <w:rsid w:val="00DE067E"/>
    <w:rsid w:val="00DE088E"/>
    <w:rsid w:val="00DE0B96"/>
    <w:rsid w:val="00DE128B"/>
    <w:rsid w:val="00DE14E8"/>
    <w:rsid w:val="00DE1799"/>
    <w:rsid w:val="00DE21CF"/>
    <w:rsid w:val="00DE279F"/>
    <w:rsid w:val="00DE2D4B"/>
    <w:rsid w:val="00DE34C6"/>
    <w:rsid w:val="00DE3E7C"/>
    <w:rsid w:val="00DE42A3"/>
    <w:rsid w:val="00DE464E"/>
    <w:rsid w:val="00DE4664"/>
    <w:rsid w:val="00DE4811"/>
    <w:rsid w:val="00DE4B0C"/>
    <w:rsid w:val="00DE5FDA"/>
    <w:rsid w:val="00DE61AA"/>
    <w:rsid w:val="00DE67AE"/>
    <w:rsid w:val="00DE72D7"/>
    <w:rsid w:val="00DE73EF"/>
    <w:rsid w:val="00DE752E"/>
    <w:rsid w:val="00DE7793"/>
    <w:rsid w:val="00DE7D03"/>
    <w:rsid w:val="00DE7F45"/>
    <w:rsid w:val="00DF02EC"/>
    <w:rsid w:val="00DF0820"/>
    <w:rsid w:val="00DF0D33"/>
    <w:rsid w:val="00DF0E63"/>
    <w:rsid w:val="00DF12DC"/>
    <w:rsid w:val="00DF1300"/>
    <w:rsid w:val="00DF1630"/>
    <w:rsid w:val="00DF18AA"/>
    <w:rsid w:val="00DF1EB6"/>
    <w:rsid w:val="00DF1FD6"/>
    <w:rsid w:val="00DF21AF"/>
    <w:rsid w:val="00DF2412"/>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588"/>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A43"/>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6AE"/>
    <w:rsid w:val="00E139D0"/>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00"/>
    <w:rsid w:val="00E200EF"/>
    <w:rsid w:val="00E201E3"/>
    <w:rsid w:val="00E20474"/>
    <w:rsid w:val="00E20661"/>
    <w:rsid w:val="00E20770"/>
    <w:rsid w:val="00E20855"/>
    <w:rsid w:val="00E20862"/>
    <w:rsid w:val="00E20AD1"/>
    <w:rsid w:val="00E20C5B"/>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451"/>
    <w:rsid w:val="00E24553"/>
    <w:rsid w:val="00E24D56"/>
    <w:rsid w:val="00E24ECA"/>
    <w:rsid w:val="00E250DB"/>
    <w:rsid w:val="00E25328"/>
    <w:rsid w:val="00E25334"/>
    <w:rsid w:val="00E25F1D"/>
    <w:rsid w:val="00E25F49"/>
    <w:rsid w:val="00E260A5"/>
    <w:rsid w:val="00E2617B"/>
    <w:rsid w:val="00E26224"/>
    <w:rsid w:val="00E2690E"/>
    <w:rsid w:val="00E26DD2"/>
    <w:rsid w:val="00E272FE"/>
    <w:rsid w:val="00E30063"/>
    <w:rsid w:val="00E30517"/>
    <w:rsid w:val="00E3070A"/>
    <w:rsid w:val="00E30A72"/>
    <w:rsid w:val="00E30AD6"/>
    <w:rsid w:val="00E30C73"/>
    <w:rsid w:val="00E30DB2"/>
    <w:rsid w:val="00E30F83"/>
    <w:rsid w:val="00E31506"/>
    <w:rsid w:val="00E31586"/>
    <w:rsid w:val="00E3188B"/>
    <w:rsid w:val="00E31AAC"/>
    <w:rsid w:val="00E3200D"/>
    <w:rsid w:val="00E32627"/>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AC2"/>
    <w:rsid w:val="00E35CDC"/>
    <w:rsid w:val="00E35EB9"/>
    <w:rsid w:val="00E35F47"/>
    <w:rsid w:val="00E3610B"/>
    <w:rsid w:val="00E363B9"/>
    <w:rsid w:val="00E36400"/>
    <w:rsid w:val="00E36AED"/>
    <w:rsid w:val="00E3702B"/>
    <w:rsid w:val="00E37075"/>
    <w:rsid w:val="00E377BF"/>
    <w:rsid w:val="00E37C25"/>
    <w:rsid w:val="00E40362"/>
    <w:rsid w:val="00E4038C"/>
    <w:rsid w:val="00E40A63"/>
    <w:rsid w:val="00E41834"/>
    <w:rsid w:val="00E41BAC"/>
    <w:rsid w:val="00E41FEC"/>
    <w:rsid w:val="00E42532"/>
    <w:rsid w:val="00E42D71"/>
    <w:rsid w:val="00E432AE"/>
    <w:rsid w:val="00E434D2"/>
    <w:rsid w:val="00E4356E"/>
    <w:rsid w:val="00E43F1E"/>
    <w:rsid w:val="00E4411D"/>
    <w:rsid w:val="00E441DC"/>
    <w:rsid w:val="00E4466A"/>
    <w:rsid w:val="00E447D5"/>
    <w:rsid w:val="00E45041"/>
    <w:rsid w:val="00E450D8"/>
    <w:rsid w:val="00E452D0"/>
    <w:rsid w:val="00E45A9D"/>
    <w:rsid w:val="00E4607D"/>
    <w:rsid w:val="00E460A1"/>
    <w:rsid w:val="00E4616E"/>
    <w:rsid w:val="00E46CC9"/>
    <w:rsid w:val="00E47D5F"/>
    <w:rsid w:val="00E47D96"/>
    <w:rsid w:val="00E47DF6"/>
    <w:rsid w:val="00E50344"/>
    <w:rsid w:val="00E508D6"/>
    <w:rsid w:val="00E50BBD"/>
    <w:rsid w:val="00E515A3"/>
    <w:rsid w:val="00E51E23"/>
    <w:rsid w:val="00E5211C"/>
    <w:rsid w:val="00E523F3"/>
    <w:rsid w:val="00E52A15"/>
    <w:rsid w:val="00E52F76"/>
    <w:rsid w:val="00E5315C"/>
    <w:rsid w:val="00E534EA"/>
    <w:rsid w:val="00E538E0"/>
    <w:rsid w:val="00E53F95"/>
    <w:rsid w:val="00E547DF"/>
    <w:rsid w:val="00E54D33"/>
    <w:rsid w:val="00E54DCD"/>
    <w:rsid w:val="00E55F19"/>
    <w:rsid w:val="00E564C1"/>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E12"/>
    <w:rsid w:val="00E60F80"/>
    <w:rsid w:val="00E6134E"/>
    <w:rsid w:val="00E613CE"/>
    <w:rsid w:val="00E61DAC"/>
    <w:rsid w:val="00E61F86"/>
    <w:rsid w:val="00E6203C"/>
    <w:rsid w:val="00E62AF2"/>
    <w:rsid w:val="00E62C6B"/>
    <w:rsid w:val="00E62DDA"/>
    <w:rsid w:val="00E630F7"/>
    <w:rsid w:val="00E63A8C"/>
    <w:rsid w:val="00E63AE3"/>
    <w:rsid w:val="00E63C84"/>
    <w:rsid w:val="00E643D0"/>
    <w:rsid w:val="00E64763"/>
    <w:rsid w:val="00E647DC"/>
    <w:rsid w:val="00E6484F"/>
    <w:rsid w:val="00E64B4F"/>
    <w:rsid w:val="00E65A35"/>
    <w:rsid w:val="00E65E6B"/>
    <w:rsid w:val="00E66359"/>
    <w:rsid w:val="00E6640D"/>
    <w:rsid w:val="00E6666C"/>
    <w:rsid w:val="00E666A1"/>
    <w:rsid w:val="00E6682F"/>
    <w:rsid w:val="00E6713B"/>
    <w:rsid w:val="00E67631"/>
    <w:rsid w:val="00E7041A"/>
    <w:rsid w:val="00E705E5"/>
    <w:rsid w:val="00E70B0C"/>
    <w:rsid w:val="00E71166"/>
    <w:rsid w:val="00E71952"/>
    <w:rsid w:val="00E71DF1"/>
    <w:rsid w:val="00E71EDB"/>
    <w:rsid w:val="00E723D3"/>
    <w:rsid w:val="00E723E6"/>
    <w:rsid w:val="00E7242A"/>
    <w:rsid w:val="00E7272E"/>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B45"/>
    <w:rsid w:val="00E77040"/>
    <w:rsid w:val="00E772C4"/>
    <w:rsid w:val="00E77484"/>
    <w:rsid w:val="00E77655"/>
    <w:rsid w:val="00E77B90"/>
    <w:rsid w:val="00E8016D"/>
    <w:rsid w:val="00E810EC"/>
    <w:rsid w:val="00E8112C"/>
    <w:rsid w:val="00E81587"/>
    <w:rsid w:val="00E826C8"/>
    <w:rsid w:val="00E82819"/>
    <w:rsid w:val="00E82EE0"/>
    <w:rsid w:val="00E83280"/>
    <w:rsid w:val="00E832C9"/>
    <w:rsid w:val="00E8344D"/>
    <w:rsid w:val="00E83469"/>
    <w:rsid w:val="00E839A9"/>
    <w:rsid w:val="00E83C0C"/>
    <w:rsid w:val="00E83E6E"/>
    <w:rsid w:val="00E8412F"/>
    <w:rsid w:val="00E843EF"/>
    <w:rsid w:val="00E84661"/>
    <w:rsid w:val="00E84934"/>
    <w:rsid w:val="00E84A69"/>
    <w:rsid w:val="00E84BAF"/>
    <w:rsid w:val="00E8521B"/>
    <w:rsid w:val="00E853AC"/>
    <w:rsid w:val="00E85483"/>
    <w:rsid w:val="00E8572C"/>
    <w:rsid w:val="00E86057"/>
    <w:rsid w:val="00E861F7"/>
    <w:rsid w:val="00E864CA"/>
    <w:rsid w:val="00E86647"/>
    <w:rsid w:val="00E86BF7"/>
    <w:rsid w:val="00E87078"/>
    <w:rsid w:val="00E87182"/>
    <w:rsid w:val="00E879F0"/>
    <w:rsid w:val="00E87AE6"/>
    <w:rsid w:val="00E87BC7"/>
    <w:rsid w:val="00E909D9"/>
    <w:rsid w:val="00E90BF3"/>
    <w:rsid w:val="00E90E33"/>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5754"/>
    <w:rsid w:val="00E959A9"/>
    <w:rsid w:val="00E95A9A"/>
    <w:rsid w:val="00E9627E"/>
    <w:rsid w:val="00E96C84"/>
    <w:rsid w:val="00E96D5A"/>
    <w:rsid w:val="00E96F40"/>
    <w:rsid w:val="00E96FBC"/>
    <w:rsid w:val="00E9702D"/>
    <w:rsid w:val="00E972D5"/>
    <w:rsid w:val="00E97353"/>
    <w:rsid w:val="00E9738B"/>
    <w:rsid w:val="00E97410"/>
    <w:rsid w:val="00E97507"/>
    <w:rsid w:val="00E97512"/>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75F"/>
    <w:rsid w:val="00EA4A36"/>
    <w:rsid w:val="00EA5029"/>
    <w:rsid w:val="00EA5335"/>
    <w:rsid w:val="00EA630B"/>
    <w:rsid w:val="00EA63F5"/>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A43"/>
    <w:rsid w:val="00EC1B69"/>
    <w:rsid w:val="00EC1D83"/>
    <w:rsid w:val="00EC1FE9"/>
    <w:rsid w:val="00EC28CD"/>
    <w:rsid w:val="00EC2915"/>
    <w:rsid w:val="00EC2C50"/>
    <w:rsid w:val="00EC2CD8"/>
    <w:rsid w:val="00EC2E21"/>
    <w:rsid w:val="00EC30FE"/>
    <w:rsid w:val="00EC3500"/>
    <w:rsid w:val="00EC36DD"/>
    <w:rsid w:val="00EC3E31"/>
    <w:rsid w:val="00EC3E81"/>
    <w:rsid w:val="00EC3EC8"/>
    <w:rsid w:val="00EC44E7"/>
    <w:rsid w:val="00EC4D77"/>
    <w:rsid w:val="00EC4D7B"/>
    <w:rsid w:val="00EC4E2E"/>
    <w:rsid w:val="00EC555C"/>
    <w:rsid w:val="00EC60A1"/>
    <w:rsid w:val="00EC614D"/>
    <w:rsid w:val="00EC6337"/>
    <w:rsid w:val="00EC6D31"/>
    <w:rsid w:val="00EC6D68"/>
    <w:rsid w:val="00EC6D82"/>
    <w:rsid w:val="00EC7183"/>
    <w:rsid w:val="00EC71AB"/>
    <w:rsid w:val="00EC7EE8"/>
    <w:rsid w:val="00ED0486"/>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3F90"/>
    <w:rsid w:val="00ED40CC"/>
    <w:rsid w:val="00ED4834"/>
    <w:rsid w:val="00ED4DDF"/>
    <w:rsid w:val="00ED4E3C"/>
    <w:rsid w:val="00ED4EEA"/>
    <w:rsid w:val="00ED5122"/>
    <w:rsid w:val="00ED54F7"/>
    <w:rsid w:val="00ED5580"/>
    <w:rsid w:val="00ED58F2"/>
    <w:rsid w:val="00ED6100"/>
    <w:rsid w:val="00ED6E4E"/>
    <w:rsid w:val="00ED7BAF"/>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58"/>
    <w:rsid w:val="00EE33A6"/>
    <w:rsid w:val="00EE3DCB"/>
    <w:rsid w:val="00EE4825"/>
    <w:rsid w:val="00EE5112"/>
    <w:rsid w:val="00EE58F6"/>
    <w:rsid w:val="00EE62B4"/>
    <w:rsid w:val="00EE636D"/>
    <w:rsid w:val="00EE6678"/>
    <w:rsid w:val="00EE66B1"/>
    <w:rsid w:val="00EE687C"/>
    <w:rsid w:val="00EE7047"/>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897"/>
    <w:rsid w:val="00F0492C"/>
    <w:rsid w:val="00F04D51"/>
    <w:rsid w:val="00F05D3C"/>
    <w:rsid w:val="00F05EED"/>
    <w:rsid w:val="00F068D2"/>
    <w:rsid w:val="00F06F02"/>
    <w:rsid w:val="00F07D39"/>
    <w:rsid w:val="00F07F10"/>
    <w:rsid w:val="00F10437"/>
    <w:rsid w:val="00F10465"/>
    <w:rsid w:val="00F10780"/>
    <w:rsid w:val="00F10864"/>
    <w:rsid w:val="00F10EB6"/>
    <w:rsid w:val="00F1165E"/>
    <w:rsid w:val="00F11CF5"/>
    <w:rsid w:val="00F11EDE"/>
    <w:rsid w:val="00F1275B"/>
    <w:rsid w:val="00F12909"/>
    <w:rsid w:val="00F12B3D"/>
    <w:rsid w:val="00F12D5D"/>
    <w:rsid w:val="00F13242"/>
    <w:rsid w:val="00F1403E"/>
    <w:rsid w:val="00F140FE"/>
    <w:rsid w:val="00F1415B"/>
    <w:rsid w:val="00F1418D"/>
    <w:rsid w:val="00F14FB4"/>
    <w:rsid w:val="00F15CF3"/>
    <w:rsid w:val="00F15F83"/>
    <w:rsid w:val="00F160CF"/>
    <w:rsid w:val="00F165FF"/>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397"/>
    <w:rsid w:val="00F2456B"/>
    <w:rsid w:val="00F2457D"/>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7000"/>
    <w:rsid w:val="00F27776"/>
    <w:rsid w:val="00F27E0C"/>
    <w:rsid w:val="00F27F00"/>
    <w:rsid w:val="00F3002F"/>
    <w:rsid w:val="00F30353"/>
    <w:rsid w:val="00F3075E"/>
    <w:rsid w:val="00F308C0"/>
    <w:rsid w:val="00F318E7"/>
    <w:rsid w:val="00F31F17"/>
    <w:rsid w:val="00F3236F"/>
    <w:rsid w:val="00F32374"/>
    <w:rsid w:val="00F32418"/>
    <w:rsid w:val="00F32D66"/>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865"/>
    <w:rsid w:val="00F35E92"/>
    <w:rsid w:val="00F360BA"/>
    <w:rsid w:val="00F366CE"/>
    <w:rsid w:val="00F368BE"/>
    <w:rsid w:val="00F369FF"/>
    <w:rsid w:val="00F377A2"/>
    <w:rsid w:val="00F37922"/>
    <w:rsid w:val="00F37AEF"/>
    <w:rsid w:val="00F37C39"/>
    <w:rsid w:val="00F37D73"/>
    <w:rsid w:val="00F37DC6"/>
    <w:rsid w:val="00F37E70"/>
    <w:rsid w:val="00F40C88"/>
    <w:rsid w:val="00F413BA"/>
    <w:rsid w:val="00F41576"/>
    <w:rsid w:val="00F41D1F"/>
    <w:rsid w:val="00F426B0"/>
    <w:rsid w:val="00F42910"/>
    <w:rsid w:val="00F42C2B"/>
    <w:rsid w:val="00F434F7"/>
    <w:rsid w:val="00F43907"/>
    <w:rsid w:val="00F4481E"/>
    <w:rsid w:val="00F44833"/>
    <w:rsid w:val="00F45B82"/>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5C99"/>
    <w:rsid w:val="00F55E9E"/>
    <w:rsid w:val="00F564B4"/>
    <w:rsid w:val="00F56D31"/>
    <w:rsid w:val="00F56E43"/>
    <w:rsid w:val="00F56F50"/>
    <w:rsid w:val="00F57183"/>
    <w:rsid w:val="00F57350"/>
    <w:rsid w:val="00F5765A"/>
    <w:rsid w:val="00F57C72"/>
    <w:rsid w:val="00F57E51"/>
    <w:rsid w:val="00F6021A"/>
    <w:rsid w:val="00F6021F"/>
    <w:rsid w:val="00F60845"/>
    <w:rsid w:val="00F61158"/>
    <w:rsid w:val="00F614D1"/>
    <w:rsid w:val="00F614DB"/>
    <w:rsid w:val="00F6150E"/>
    <w:rsid w:val="00F61564"/>
    <w:rsid w:val="00F61FDE"/>
    <w:rsid w:val="00F62143"/>
    <w:rsid w:val="00F6228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4B01"/>
    <w:rsid w:val="00F65920"/>
    <w:rsid w:val="00F65961"/>
    <w:rsid w:val="00F65E8A"/>
    <w:rsid w:val="00F65E91"/>
    <w:rsid w:val="00F660B8"/>
    <w:rsid w:val="00F6617D"/>
    <w:rsid w:val="00F66198"/>
    <w:rsid w:val="00F66709"/>
    <w:rsid w:val="00F669E3"/>
    <w:rsid w:val="00F66AF7"/>
    <w:rsid w:val="00F672EB"/>
    <w:rsid w:val="00F6753C"/>
    <w:rsid w:val="00F67906"/>
    <w:rsid w:val="00F67A85"/>
    <w:rsid w:val="00F67CCD"/>
    <w:rsid w:val="00F67D0D"/>
    <w:rsid w:val="00F7055E"/>
    <w:rsid w:val="00F71026"/>
    <w:rsid w:val="00F71042"/>
    <w:rsid w:val="00F710A0"/>
    <w:rsid w:val="00F710D9"/>
    <w:rsid w:val="00F71976"/>
    <w:rsid w:val="00F71F79"/>
    <w:rsid w:val="00F7219A"/>
    <w:rsid w:val="00F721A1"/>
    <w:rsid w:val="00F724E3"/>
    <w:rsid w:val="00F727AA"/>
    <w:rsid w:val="00F72AD3"/>
    <w:rsid w:val="00F72C94"/>
    <w:rsid w:val="00F73010"/>
    <w:rsid w:val="00F7315E"/>
    <w:rsid w:val="00F737F5"/>
    <w:rsid w:val="00F73F43"/>
    <w:rsid w:val="00F74664"/>
    <w:rsid w:val="00F74791"/>
    <w:rsid w:val="00F747FD"/>
    <w:rsid w:val="00F74A7A"/>
    <w:rsid w:val="00F75057"/>
    <w:rsid w:val="00F75A01"/>
    <w:rsid w:val="00F75C0B"/>
    <w:rsid w:val="00F763DF"/>
    <w:rsid w:val="00F76B16"/>
    <w:rsid w:val="00F77028"/>
    <w:rsid w:val="00F7792A"/>
    <w:rsid w:val="00F77A6F"/>
    <w:rsid w:val="00F77C47"/>
    <w:rsid w:val="00F77C4B"/>
    <w:rsid w:val="00F77CFA"/>
    <w:rsid w:val="00F802D3"/>
    <w:rsid w:val="00F80A32"/>
    <w:rsid w:val="00F80D8F"/>
    <w:rsid w:val="00F8116A"/>
    <w:rsid w:val="00F81311"/>
    <w:rsid w:val="00F81625"/>
    <w:rsid w:val="00F81A54"/>
    <w:rsid w:val="00F81B5F"/>
    <w:rsid w:val="00F81E0E"/>
    <w:rsid w:val="00F81F25"/>
    <w:rsid w:val="00F82272"/>
    <w:rsid w:val="00F8232E"/>
    <w:rsid w:val="00F825FF"/>
    <w:rsid w:val="00F82760"/>
    <w:rsid w:val="00F82956"/>
    <w:rsid w:val="00F82A7D"/>
    <w:rsid w:val="00F82D8E"/>
    <w:rsid w:val="00F82DBC"/>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64C"/>
    <w:rsid w:val="00F939E7"/>
    <w:rsid w:val="00F93A3D"/>
    <w:rsid w:val="00F93A5F"/>
    <w:rsid w:val="00F94003"/>
    <w:rsid w:val="00F945E2"/>
    <w:rsid w:val="00F94737"/>
    <w:rsid w:val="00F9495D"/>
    <w:rsid w:val="00F95013"/>
    <w:rsid w:val="00F951BD"/>
    <w:rsid w:val="00F9590D"/>
    <w:rsid w:val="00F95DFE"/>
    <w:rsid w:val="00F9632D"/>
    <w:rsid w:val="00F9635B"/>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663"/>
    <w:rsid w:val="00FA2AB0"/>
    <w:rsid w:val="00FA2EB9"/>
    <w:rsid w:val="00FA33A2"/>
    <w:rsid w:val="00FA3871"/>
    <w:rsid w:val="00FA3C84"/>
    <w:rsid w:val="00FA4131"/>
    <w:rsid w:val="00FA4878"/>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606"/>
    <w:rsid w:val="00FB18E8"/>
    <w:rsid w:val="00FB19D8"/>
    <w:rsid w:val="00FB22E5"/>
    <w:rsid w:val="00FB2864"/>
    <w:rsid w:val="00FB2F6A"/>
    <w:rsid w:val="00FB2F94"/>
    <w:rsid w:val="00FB3CD6"/>
    <w:rsid w:val="00FB4065"/>
    <w:rsid w:val="00FB4760"/>
    <w:rsid w:val="00FB47B5"/>
    <w:rsid w:val="00FB4938"/>
    <w:rsid w:val="00FB5201"/>
    <w:rsid w:val="00FB52FD"/>
    <w:rsid w:val="00FB57A7"/>
    <w:rsid w:val="00FB59F0"/>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50D"/>
    <w:rsid w:val="00FC47CD"/>
    <w:rsid w:val="00FC47D1"/>
    <w:rsid w:val="00FC4CA4"/>
    <w:rsid w:val="00FC4ED1"/>
    <w:rsid w:val="00FC4F3D"/>
    <w:rsid w:val="00FC545C"/>
    <w:rsid w:val="00FC553E"/>
    <w:rsid w:val="00FC65A0"/>
    <w:rsid w:val="00FC6624"/>
    <w:rsid w:val="00FC6B41"/>
    <w:rsid w:val="00FC6D8C"/>
    <w:rsid w:val="00FC6DA4"/>
    <w:rsid w:val="00FC791E"/>
    <w:rsid w:val="00FC7F93"/>
    <w:rsid w:val="00FD012B"/>
    <w:rsid w:val="00FD10D2"/>
    <w:rsid w:val="00FD1446"/>
    <w:rsid w:val="00FD235B"/>
    <w:rsid w:val="00FD2804"/>
    <w:rsid w:val="00FD282A"/>
    <w:rsid w:val="00FD2A71"/>
    <w:rsid w:val="00FD3124"/>
    <w:rsid w:val="00FD3905"/>
    <w:rsid w:val="00FD4CC0"/>
    <w:rsid w:val="00FD5999"/>
    <w:rsid w:val="00FD5B00"/>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4A8"/>
    <w:rsid w:val="00FE47B0"/>
    <w:rsid w:val="00FE5172"/>
    <w:rsid w:val="00FE5236"/>
    <w:rsid w:val="00FE53E8"/>
    <w:rsid w:val="00FE5977"/>
    <w:rsid w:val="00FE5C99"/>
    <w:rsid w:val="00FE5CB2"/>
    <w:rsid w:val="00FE65DB"/>
    <w:rsid w:val="00FE6DEC"/>
    <w:rsid w:val="00FE7266"/>
    <w:rsid w:val="00FE74E2"/>
    <w:rsid w:val="00FE74FC"/>
    <w:rsid w:val="00FE761D"/>
    <w:rsid w:val="00FE76FA"/>
    <w:rsid w:val="00FE7A09"/>
    <w:rsid w:val="00FF00B6"/>
    <w:rsid w:val="00FF01C5"/>
    <w:rsid w:val="00FF0224"/>
    <w:rsid w:val="00FF0289"/>
    <w:rsid w:val="00FF02D6"/>
    <w:rsid w:val="00FF02E3"/>
    <w:rsid w:val="00FF0895"/>
    <w:rsid w:val="00FF0BBB"/>
    <w:rsid w:val="00FF114C"/>
    <w:rsid w:val="00FF1455"/>
    <w:rsid w:val="00FF1716"/>
    <w:rsid w:val="00FF1920"/>
    <w:rsid w:val="00FF1ACF"/>
    <w:rsid w:val="00FF2376"/>
    <w:rsid w:val="00FF2644"/>
    <w:rsid w:val="00FF26B7"/>
    <w:rsid w:val="00FF2A88"/>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CF6"/>
    <w:rsid w:val="00FF70CF"/>
    <w:rsid w:val="00FF72A3"/>
    <w:rsid w:val="00FF74BE"/>
    <w:rsid w:val="00FF75D0"/>
    <w:rsid w:val="00FF78DB"/>
    <w:rsid w:val="00FF7A04"/>
    <w:rsid w:val="0284643E"/>
    <w:rsid w:val="03532C3F"/>
    <w:rsid w:val="03B25C4C"/>
    <w:rsid w:val="03F94E83"/>
    <w:rsid w:val="067D4C1C"/>
    <w:rsid w:val="06B127E5"/>
    <w:rsid w:val="072F2729"/>
    <w:rsid w:val="07C21FA9"/>
    <w:rsid w:val="0957797D"/>
    <w:rsid w:val="0972706B"/>
    <w:rsid w:val="09C21BB6"/>
    <w:rsid w:val="0AFC60B7"/>
    <w:rsid w:val="0BAD7041"/>
    <w:rsid w:val="0C6F5654"/>
    <w:rsid w:val="0D132BA9"/>
    <w:rsid w:val="0D660AC2"/>
    <w:rsid w:val="0D672BF6"/>
    <w:rsid w:val="0E120AD5"/>
    <w:rsid w:val="0EB06FFE"/>
    <w:rsid w:val="10150A41"/>
    <w:rsid w:val="1257267A"/>
    <w:rsid w:val="12A472D8"/>
    <w:rsid w:val="12FE321B"/>
    <w:rsid w:val="130859B8"/>
    <w:rsid w:val="141F2191"/>
    <w:rsid w:val="1575AEB2"/>
    <w:rsid w:val="164F7F6D"/>
    <w:rsid w:val="165E068A"/>
    <w:rsid w:val="1702D3F2"/>
    <w:rsid w:val="188D2058"/>
    <w:rsid w:val="18BA7603"/>
    <w:rsid w:val="18FD3F86"/>
    <w:rsid w:val="192B740B"/>
    <w:rsid w:val="1A514204"/>
    <w:rsid w:val="1B2E6DC7"/>
    <w:rsid w:val="1B5316CE"/>
    <w:rsid w:val="1B5E59D2"/>
    <w:rsid w:val="1C766428"/>
    <w:rsid w:val="1DD50930"/>
    <w:rsid w:val="1DF407BB"/>
    <w:rsid w:val="1E38003B"/>
    <w:rsid w:val="1F850095"/>
    <w:rsid w:val="1FB91CD0"/>
    <w:rsid w:val="20910CB1"/>
    <w:rsid w:val="20CD42FE"/>
    <w:rsid w:val="21035A99"/>
    <w:rsid w:val="21282288"/>
    <w:rsid w:val="23680C07"/>
    <w:rsid w:val="239E142D"/>
    <w:rsid w:val="245870DE"/>
    <w:rsid w:val="247247A7"/>
    <w:rsid w:val="2473146A"/>
    <w:rsid w:val="27C5366D"/>
    <w:rsid w:val="27DD67CA"/>
    <w:rsid w:val="28690808"/>
    <w:rsid w:val="28B07E55"/>
    <w:rsid w:val="28B54AA2"/>
    <w:rsid w:val="2A0F0B23"/>
    <w:rsid w:val="2AFE2B7E"/>
    <w:rsid w:val="2D376513"/>
    <w:rsid w:val="2DC863F1"/>
    <w:rsid w:val="2EB72406"/>
    <w:rsid w:val="2F2367DE"/>
    <w:rsid w:val="31542D3B"/>
    <w:rsid w:val="32832752"/>
    <w:rsid w:val="32FE23BF"/>
    <w:rsid w:val="330E6893"/>
    <w:rsid w:val="33DE0CB9"/>
    <w:rsid w:val="3511129D"/>
    <w:rsid w:val="359455FE"/>
    <w:rsid w:val="36CD07B0"/>
    <w:rsid w:val="375C57D7"/>
    <w:rsid w:val="37DD651E"/>
    <w:rsid w:val="38BA113F"/>
    <w:rsid w:val="3A135075"/>
    <w:rsid w:val="3A8424B5"/>
    <w:rsid w:val="3AB31D0C"/>
    <w:rsid w:val="3B4A3B53"/>
    <w:rsid w:val="3C923082"/>
    <w:rsid w:val="3D0354C7"/>
    <w:rsid w:val="3D7642C9"/>
    <w:rsid w:val="3DDA6D42"/>
    <w:rsid w:val="3E7347F4"/>
    <w:rsid w:val="3EF83C43"/>
    <w:rsid w:val="3F01664D"/>
    <w:rsid w:val="3F175FC8"/>
    <w:rsid w:val="3FD010A5"/>
    <w:rsid w:val="40850DCD"/>
    <w:rsid w:val="41AC1D9C"/>
    <w:rsid w:val="4242619A"/>
    <w:rsid w:val="42B20782"/>
    <w:rsid w:val="44917C93"/>
    <w:rsid w:val="46D41E44"/>
    <w:rsid w:val="47AE2F53"/>
    <w:rsid w:val="496938E0"/>
    <w:rsid w:val="49882B35"/>
    <w:rsid w:val="4B3872E6"/>
    <w:rsid w:val="4CA149AE"/>
    <w:rsid w:val="4DF51404"/>
    <w:rsid w:val="4E5633F4"/>
    <w:rsid w:val="4E7740D9"/>
    <w:rsid w:val="4EAC0AFF"/>
    <w:rsid w:val="4EC2021D"/>
    <w:rsid w:val="50FD13B2"/>
    <w:rsid w:val="52FE30BB"/>
    <w:rsid w:val="536E79E7"/>
    <w:rsid w:val="54CE2507"/>
    <w:rsid w:val="55181CD2"/>
    <w:rsid w:val="55D01D97"/>
    <w:rsid w:val="57244B18"/>
    <w:rsid w:val="57EF6871"/>
    <w:rsid w:val="58240039"/>
    <w:rsid w:val="595A121E"/>
    <w:rsid w:val="59C75644"/>
    <w:rsid w:val="5AF07FF7"/>
    <w:rsid w:val="5AF422E5"/>
    <w:rsid w:val="5BF26431"/>
    <w:rsid w:val="5E780DEA"/>
    <w:rsid w:val="5F631FA8"/>
    <w:rsid w:val="65507243"/>
    <w:rsid w:val="656027FF"/>
    <w:rsid w:val="66457E51"/>
    <w:rsid w:val="6680376E"/>
    <w:rsid w:val="66ED31EA"/>
    <w:rsid w:val="691A3243"/>
    <w:rsid w:val="696C42BB"/>
    <w:rsid w:val="698A6B0F"/>
    <w:rsid w:val="6A782EAA"/>
    <w:rsid w:val="6B704279"/>
    <w:rsid w:val="6D020EA1"/>
    <w:rsid w:val="6E0F1211"/>
    <w:rsid w:val="6FBD0858"/>
    <w:rsid w:val="72E1752D"/>
    <w:rsid w:val="73A015C2"/>
    <w:rsid w:val="73A913CF"/>
    <w:rsid w:val="73EB1497"/>
    <w:rsid w:val="74000A47"/>
    <w:rsid w:val="74885606"/>
    <w:rsid w:val="751115BE"/>
    <w:rsid w:val="75740E00"/>
    <w:rsid w:val="763A080C"/>
    <w:rsid w:val="76EB5B39"/>
    <w:rsid w:val="776F4F23"/>
    <w:rsid w:val="78156E78"/>
    <w:rsid w:val="782D5EAF"/>
    <w:rsid w:val="789F1175"/>
    <w:rsid w:val="7931734A"/>
    <w:rsid w:val="7ADB38D4"/>
    <w:rsid w:val="7DD2691C"/>
    <w:rsid w:val="7E3563A1"/>
    <w:rsid w:val="7E9326F9"/>
    <w:rsid w:val="7EE20452"/>
    <w:rsid w:val="7F395D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977EAC"/>
  <w15:docId w15:val="{FD2B0573-5D1F-449A-AD66-18312771AA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qFormat="1"/>
    <w:lsdException w:name="table of figures" w:uiPriority="99" w:unhideWhenUsed="1" w:qFormat="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jc w:val="both"/>
      <w:textAlignment w:val="baseline"/>
    </w:pPr>
    <w:rPr>
      <w:rFonts w:eastAsia="宋体"/>
      <w:lang w:eastAsia="en-US"/>
    </w:rPr>
  </w:style>
  <w:style w:type="paragraph" w:styleId="Heading1">
    <w:name w:val="heading 1"/>
    <w:next w:val="Normal"/>
    <w:link w:val="Heading1Char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semiHidden/>
    <w:qFormat/>
    <w:rPr>
      <w:b/>
      <w:bCs/>
    </w:rPr>
  </w:style>
  <w:style w:type="paragraph" w:styleId="CommentText">
    <w:name w:val="annotation text"/>
    <w:basedOn w:val="Normal"/>
    <w:link w:val="CommentTextChar"/>
    <w:qFormat/>
    <w:rPr>
      <w:lang w:eastAsia="zh-CN"/>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bCs/>
    </w:rPr>
  </w:style>
  <w:style w:type="paragraph" w:styleId="DocumentMap">
    <w:name w:val="Document Map"/>
    <w:basedOn w:val="Normal"/>
    <w:semiHidden/>
    <w:qFormat/>
    <w:pPr>
      <w:shd w:val="clear" w:color="auto" w:fill="000080"/>
    </w:pPr>
    <w:rPr>
      <w:rFonts w:ascii="Tahoma" w:hAnsi="Tahoma"/>
    </w:rPr>
  </w:style>
  <w:style w:type="paragraph" w:styleId="BodyText3">
    <w:name w:val="Body Text 3"/>
    <w:basedOn w:val="Normal"/>
    <w:qFormat/>
    <w:rPr>
      <w:i/>
    </w:rPr>
  </w:style>
  <w:style w:type="paragraph" w:styleId="BodyText">
    <w:name w:val="Body Text"/>
    <w:basedOn w:val="Normal"/>
    <w:link w:val="BodyTextChar"/>
    <w:qFormat/>
    <w:pPr>
      <w:spacing w:after="120"/>
    </w:pPr>
    <w:rPr>
      <w:sz w:val="22"/>
      <w:szCs w:val="24"/>
    </w:rPr>
  </w:style>
  <w:style w:type="paragraph" w:styleId="BodyTextIndent">
    <w:name w:val="Body Text Indent"/>
    <w:basedOn w:val="Normal"/>
    <w:qFormat/>
    <w:pPr>
      <w:spacing w:before="240" w:line="240" w:lineRule="exact"/>
      <w:ind w:firstLineChars="400" w:firstLine="960"/>
    </w:pPr>
    <w:rPr>
      <w:rFonts w:eastAsia="楷体_GB2312"/>
      <w:sz w:val="24"/>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eastAsia="宋体" w:hAnsi="Arial"/>
      <w:b/>
      <w:sz w:val="18"/>
      <w:lang w:eastAsia="en-US"/>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Normal"/>
    <w:next w:val="Normal"/>
    <w:uiPriority w:val="99"/>
    <w:unhideWhenUsed/>
    <w:qFormat/>
    <w:pPr>
      <w:spacing w:before="120" w:after="120"/>
    </w:pPr>
  </w:style>
  <w:style w:type="paragraph" w:styleId="TOC9">
    <w:name w:val="toc 9"/>
    <w:basedOn w:val="TOC8"/>
    <w:next w:val="Normal"/>
    <w:semiHidden/>
    <w:qFormat/>
    <w:pPr>
      <w:ind w:left="1418" w:hanging="1418"/>
    </w:pPr>
  </w:style>
  <w:style w:type="paragraph" w:styleId="BodyText2">
    <w:name w:val="Body Text 2"/>
    <w:basedOn w:val="Normal"/>
    <w:qFormat/>
    <w:pPr>
      <w:tabs>
        <w:tab w:val="left" w:pos="1985"/>
      </w:tabs>
      <w:spacing w:after="0"/>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character" w:styleId="Strong">
    <w:name w:val="Strong"/>
    <w:basedOn w:val="DefaultParagraphFont"/>
    <w:qFormat/>
    <w:rPr>
      <w:b/>
      <w:bCs/>
    </w:rPr>
  </w:style>
  <w:style w:type="character" w:styleId="PageNumber">
    <w:name w:val="page number"/>
    <w:basedOn w:val="DefaultParagraphFont"/>
    <w:qFormat/>
  </w:style>
  <w:style w:type="character" w:styleId="FollowedHyperlink">
    <w:name w:val="FollowedHyperlink"/>
    <w:basedOn w:val="DefaultParagraphFont"/>
    <w:semiHidden/>
    <w:unhideWhenUsed/>
    <w:qFormat/>
    <w:rPr>
      <w:color w:val="954F72" w:themeColor="followedHyperlink"/>
      <w:u w:val="single"/>
    </w:rPr>
  </w:style>
  <w:style w:type="character" w:styleId="Emphasis">
    <w:name w:val="Emphasis"/>
    <w:basedOn w:val="DefaultParagraphFont"/>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szCs w:val="16"/>
    </w:rPr>
  </w:style>
  <w:style w:type="character" w:styleId="FootnoteReference">
    <w:name w:val="footnote reference"/>
    <w:semiHidden/>
    <w:qFormat/>
    <w:rPr>
      <w:b/>
      <w:position w:val="6"/>
      <w:sz w:val="16"/>
    </w:rPr>
  </w:style>
  <w:style w:type="table" w:styleId="TableGrid">
    <w:name w:val="Table Grid"/>
    <w:basedOn w:val="TableNormal"/>
    <w:uiPriority w:val="59"/>
    <w:qFormat/>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宋体" w:hAnsi="Arial"/>
      <w:lang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宋体"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宋体"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lang w:eastAsia="en-US"/>
    </w:rPr>
  </w:style>
  <w:style w:type="paragraph" w:customStyle="1" w:styleId="EditorsNote">
    <w:name w:val="Editor's Note"/>
    <w:basedOn w:val="NO"/>
    <w:qFormat/>
    <w:rPr>
      <w:color w:val="FF0000"/>
    </w:rPr>
  </w:style>
  <w:style w:type="paragraph" w:customStyle="1" w:styleId="B1">
    <w:name w:val="B1"/>
    <w:basedOn w:val="List"/>
    <w:link w:val="B1Char1"/>
    <w:qFormat/>
    <w:pPr>
      <w:ind w:left="284" w:firstLine="0"/>
    </w:pPr>
  </w:style>
  <w:style w:type="paragraph" w:customStyle="1" w:styleId="B2">
    <w:name w:val="B2"/>
    <w:basedOn w:val="List2"/>
    <w:link w:val="B2Char"/>
    <w:qFormat/>
    <w:pPr>
      <w:ind w:left="567" w:firstLine="0"/>
    </w:pPr>
  </w:style>
  <w:style w:type="paragraph" w:customStyle="1" w:styleId="B3">
    <w:name w:val="B3"/>
    <w:basedOn w:val="List3"/>
    <w:qFormat/>
    <w:pPr>
      <w:ind w:left="851" w:firstLine="0"/>
    </w:pPr>
  </w:style>
  <w:style w:type="paragraph" w:customStyle="1" w:styleId="B4">
    <w:name w:val="B4"/>
    <w:basedOn w:val="List4"/>
    <w:qFormat/>
    <w:pPr>
      <w:ind w:left="1134" w:firstLine="0"/>
    </w:pPr>
  </w:style>
  <w:style w:type="paragraph" w:customStyle="1" w:styleId="B5">
    <w:name w:val="B5"/>
    <w:basedOn w:val="List5"/>
    <w:qFormat/>
    <w:pPr>
      <w:ind w:left="1418" w:firstLine="0"/>
    </w:pPr>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2"/>
      </w:numPr>
    </w:pPr>
  </w:style>
  <w:style w:type="paragraph" w:customStyle="1" w:styleId="text">
    <w:name w:val="text"/>
    <w:basedOn w:val="Normal"/>
    <w:qFormat/>
    <w:pPr>
      <w:spacing w:after="240"/>
    </w:pPr>
    <w:rPr>
      <w:sz w:val="24"/>
      <w:lang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0">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qFormat/>
    <w:pPr>
      <w:tabs>
        <w:tab w:val="left" w:pos="2160"/>
      </w:tabs>
      <w:spacing w:before="120" w:after="120" w:line="280" w:lineRule="atLeast"/>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Heading1Char1">
    <w:name w:val="Heading 1 Char1"/>
    <w:link w:val="Heading1"/>
    <w:qFormat/>
    <w:rPr>
      <w:rFonts w:ascii="Arial" w:eastAsia="宋体" w:hAnsi="Arial"/>
      <w:sz w:val="36"/>
      <w:lang w:val="en-GB" w:eastAsia="en-US"/>
    </w:rPr>
  </w:style>
  <w:style w:type="character" w:customStyle="1" w:styleId="Heading2Char">
    <w:name w:val="Heading 2 Char"/>
    <w:link w:val="Heading2"/>
    <w:qFormat/>
    <w:rPr>
      <w:rFonts w:ascii="Arial" w:eastAsia="宋体" w:hAnsi="Arial"/>
      <w:sz w:val="32"/>
      <w:lang w:val="en-GB" w:eastAsia="en-US"/>
    </w:rPr>
  </w:style>
  <w:style w:type="character" w:customStyle="1" w:styleId="Heading3Char">
    <w:name w:val="Heading 3 Char"/>
    <w:link w:val="Heading3"/>
    <w:qFormat/>
    <w:rPr>
      <w:rFonts w:ascii="Arial" w:eastAsia="宋体" w:hAnsi="Arial"/>
      <w:sz w:val="28"/>
      <w:lang w:val="en-GB" w:eastAsia="en-US"/>
    </w:rPr>
  </w:style>
  <w:style w:type="character" w:customStyle="1" w:styleId="Heading4Char">
    <w:name w:val="Heading 4 Char"/>
    <w:link w:val="Heading4"/>
    <w:qFormat/>
    <w:rPr>
      <w:rFonts w:ascii="Arial" w:eastAsia="宋体" w:hAnsi="Arial"/>
      <w:sz w:val="24"/>
      <w:lang w:val="en-GB" w:eastAsia="en-US"/>
    </w:rPr>
  </w:style>
  <w:style w:type="character" w:customStyle="1" w:styleId="Heading5Char">
    <w:name w:val="Heading 5 Char"/>
    <w:link w:val="Heading5"/>
    <w:qFormat/>
    <w:rPr>
      <w:rFonts w:ascii="Arial" w:eastAsia="宋体"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出段落"/>
    <w:basedOn w:val="Normal"/>
    <w:link w:val="ListParagraphChar"/>
    <w:uiPriority w:val="34"/>
    <w:qFormat/>
    <w:pPr>
      <w:numPr>
        <w:numId w:val="3"/>
      </w:numPr>
      <w:overflowPunct/>
      <w:autoSpaceDE/>
      <w:autoSpaceDN/>
      <w:adjustRightInd/>
      <w:spacing w:after="120"/>
      <w:textAlignment w:val="auto"/>
    </w:pPr>
    <w:rPr>
      <w:rFonts w:eastAsia="Calibri"/>
      <w:szCs w:val="22"/>
      <w:lang w:val="en-GB"/>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1">
    <w:name w:val="修订1"/>
    <w:hidden/>
    <w:uiPriority w:val="99"/>
    <w:semiHidden/>
    <w:qFormat/>
    <w:rPr>
      <w:rFonts w:eastAsia="宋体"/>
      <w:lang w:val="en-GB" w:eastAsia="en-US"/>
    </w:rPr>
  </w:style>
  <w:style w:type="character" w:customStyle="1" w:styleId="CommentTextChar">
    <w:name w:val="Comment Text Char"/>
    <w:link w:val="CommentText"/>
    <w:qFormat/>
    <w:rPr>
      <w:rFonts w:ascii="Times New Roman" w:hAnsi="Times New Roman"/>
      <w:lang w:val="en-GB"/>
    </w:rPr>
  </w:style>
  <w:style w:type="paragraph" w:customStyle="1" w:styleId="LGTdoc">
    <w:name w:val="LGTdoc_본문"/>
    <w:basedOn w:val="Normal"/>
    <w:qFormat/>
    <w:pPr>
      <w:widowControl w:val="0"/>
      <w:overflowPunct/>
      <w:snapToGrid w:val="0"/>
      <w:spacing w:afterLines="50" w:after="0" w:line="264" w:lineRule="auto"/>
      <w:textAlignment w:val="auto"/>
    </w:pPr>
    <w:rPr>
      <w:rFonts w:eastAsia="Batang"/>
      <w:kern w:val="2"/>
      <w:sz w:val="22"/>
      <w:szCs w:val="24"/>
      <w:lang w:eastAsia="ko-KR"/>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Pr>
      <w:rFonts w:eastAsia="Calibri"/>
      <w:szCs w:val="22"/>
      <w:lang w:val="en-GB" w:eastAsia="en-US"/>
    </w:rPr>
  </w:style>
  <w:style w:type="paragraph" w:customStyle="1" w:styleId="References">
    <w:name w:val="References"/>
    <w:basedOn w:val="Normal"/>
    <w:qFormat/>
    <w:pPr>
      <w:numPr>
        <w:numId w:val="4"/>
      </w:numPr>
      <w:overflowPunct/>
      <w:adjustRightInd/>
      <w:snapToGrid w:val="0"/>
      <w:spacing w:after="60"/>
      <w:textAlignment w:val="auto"/>
    </w:pPr>
    <w:rPr>
      <w:szCs w:val="16"/>
    </w:rPr>
  </w:style>
  <w:style w:type="character" w:customStyle="1" w:styleId="FooterChar">
    <w:name w:val="Footer Char"/>
    <w:basedOn w:val="DefaultParagraphFont"/>
    <w:link w:val="Footer"/>
    <w:uiPriority w:val="99"/>
    <w:qFormat/>
    <w:rPr>
      <w:rFonts w:ascii="Arial" w:hAnsi="Arial"/>
      <w:b/>
      <w:i/>
      <w:sz w:val="18"/>
      <w:lang w:eastAsia="en-US"/>
    </w:rPr>
  </w:style>
  <w:style w:type="character" w:customStyle="1" w:styleId="BodyTextChar">
    <w:name w:val="Body Text Char"/>
    <w:basedOn w:val="DefaultParagraphFont"/>
    <w:link w:val="BodyText"/>
    <w:qFormat/>
    <w:rPr>
      <w:sz w:val="22"/>
      <w:szCs w:val="24"/>
      <w:lang w:eastAsia="en-US"/>
    </w:rPr>
  </w:style>
  <w:style w:type="table" w:customStyle="1" w:styleId="4-11">
    <w:name w:val="网格表 4 - 着色 11"/>
    <w:basedOn w:val="TableNormal"/>
    <w:uiPriority w:val="49"/>
    <w:qFormat/>
    <w:rPr>
      <w:rFonts w:eastAsiaTheme="minorHAnsi"/>
      <w:sz w:val="22"/>
      <w:szCs w:val="22"/>
      <w:lang w:eastAsia="en-US"/>
    </w:rPr>
    <w:tblPr>
      <w:tblInd w:w="0" w:type="dxa"/>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CaptionChar">
    <w:name w:val="Caption Char"/>
    <w:link w:val="Caption"/>
    <w:uiPriority w:val="99"/>
    <w:qFormat/>
    <w:rPr>
      <w:rFonts w:ascii="Times New Roman" w:hAnsi="Times New Roman"/>
      <w:b/>
      <w:bCs/>
      <w:lang w:eastAsia="en-US"/>
    </w:rPr>
  </w:style>
  <w:style w:type="paragraph" w:customStyle="1" w:styleId="Proposal">
    <w:name w:val="Proposal"/>
    <w:basedOn w:val="Normal"/>
    <w:link w:val="ProposalChar"/>
    <w:qFormat/>
    <w:pPr>
      <w:numPr>
        <w:numId w:val="5"/>
      </w:numPr>
      <w:tabs>
        <w:tab w:val="left" w:pos="1152"/>
      </w:tabs>
      <w:spacing w:before="240" w:after="240"/>
    </w:pPr>
    <w:rPr>
      <w:rFonts w:eastAsia="MS Mincho"/>
      <w:i/>
      <w:lang w:eastAsia="ja-JP"/>
    </w:rPr>
  </w:style>
  <w:style w:type="character" w:customStyle="1" w:styleId="ProposalChar">
    <w:name w:val="Proposal Char"/>
    <w:basedOn w:val="DefaultParagraphFont"/>
    <w:link w:val="Proposal"/>
    <w:qFormat/>
    <w:rPr>
      <w:rFonts w:eastAsia="MS Mincho"/>
      <w:i/>
      <w:lang w:eastAsia="ja-JP"/>
    </w:rPr>
  </w:style>
  <w:style w:type="character" w:customStyle="1" w:styleId="NOChar">
    <w:name w:val="NO Char"/>
    <w:basedOn w:val="DefaultParagraphFont"/>
    <w:link w:val="NO"/>
    <w:qFormat/>
    <w:locked/>
    <w:rPr>
      <w:rFonts w:ascii="Times New Roman" w:hAnsi="Times New Roman"/>
      <w:lang w:eastAsia="en-US"/>
    </w:rPr>
  </w:style>
  <w:style w:type="character" w:customStyle="1" w:styleId="B1Char1">
    <w:name w:val="B1 Char1"/>
    <w:basedOn w:val="DefaultParagraphFont"/>
    <w:link w:val="B1"/>
    <w:qFormat/>
    <w:locked/>
    <w:rPr>
      <w:lang w:eastAsia="en-US"/>
    </w:rPr>
  </w:style>
  <w:style w:type="character" w:customStyle="1" w:styleId="B2Char">
    <w:name w:val="B2 Char"/>
    <w:basedOn w:val="DefaultParagraphFont"/>
    <w:link w:val="B2"/>
    <w:qFormat/>
    <w:locked/>
    <w:rPr>
      <w:lang w:eastAsia="en-US"/>
    </w:rPr>
  </w:style>
  <w:style w:type="character" w:customStyle="1" w:styleId="10">
    <w:name w:val="明显强调1"/>
    <w:basedOn w:val="DefaultParagraphFont"/>
    <w:uiPriority w:val="21"/>
    <w:qFormat/>
    <w:rPr>
      <w:i/>
      <w:iCs/>
      <w:color w:val="5B9BD5" w:themeColor="accent1"/>
    </w:rPr>
  </w:style>
  <w:style w:type="character" w:customStyle="1" w:styleId="11">
    <w:name w:val="不明显强调1"/>
    <w:basedOn w:val="DefaultParagraphFont"/>
    <w:uiPriority w:val="19"/>
    <w:qFormat/>
    <w:rPr>
      <w:i/>
      <w:iCs/>
      <w:color w:val="404040" w:themeColor="text1" w:themeTint="BF"/>
    </w:rPr>
  </w:style>
  <w:style w:type="paragraph" w:customStyle="1" w:styleId="Figure">
    <w:name w:val="Figure"/>
    <w:basedOn w:val="Normal"/>
    <w:link w:val="FigureChar"/>
    <w:qFormat/>
    <w:pPr>
      <w:numPr>
        <w:numId w:val="6"/>
      </w:numPr>
      <w:jc w:val="center"/>
    </w:pPr>
  </w:style>
  <w:style w:type="paragraph" w:customStyle="1" w:styleId="Table">
    <w:name w:val="Table"/>
    <w:basedOn w:val="Figure"/>
    <w:link w:val="TableChar"/>
    <w:qFormat/>
    <w:pPr>
      <w:numPr>
        <w:numId w:val="7"/>
      </w:numPr>
    </w:pPr>
  </w:style>
  <w:style w:type="character" w:customStyle="1" w:styleId="FigureChar">
    <w:name w:val="Figure Char"/>
    <w:basedOn w:val="DefaultParagraphFont"/>
    <w:link w:val="Figure"/>
    <w:qFormat/>
    <w:rPr>
      <w:rFonts w:eastAsia="宋体"/>
      <w:lang w:eastAsia="en-US"/>
    </w:rPr>
  </w:style>
  <w:style w:type="paragraph" w:customStyle="1" w:styleId="Observation">
    <w:name w:val="Observation"/>
    <w:basedOn w:val="Proposal"/>
    <w:link w:val="ObservationChar"/>
    <w:qFormat/>
    <w:pPr>
      <w:numPr>
        <w:numId w:val="8"/>
      </w:numPr>
      <w:ind w:left="0" w:firstLine="0"/>
    </w:pPr>
  </w:style>
  <w:style w:type="character" w:customStyle="1" w:styleId="TableChar">
    <w:name w:val="Table Char"/>
    <w:basedOn w:val="FigureChar"/>
    <w:link w:val="Table"/>
    <w:qFormat/>
    <w:rPr>
      <w:rFonts w:eastAsia="宋体"/>
      <w:lang w:eastAsia="en-US"/>
    </w:rPr>
  </w:style>
  <w:style w:type="character" w:customStyle="1" w:styleId="ObservationChar">
    <w:name w:val="Observation Char"/>
    <w:basedOn w:val="ProposalChar"/>
    <w:link w:val="Observation"/>
    <w:qFormat/>
    <w:rPr>
      <w:rFonts w:eastAsia="MS Mincho"/>
      <w:i/>
      <w:lang w:eastAsia="ja-JP"/>
    </w:rPr>
  </w:style>
  <w:style w:type="table" w:customStyle="1" w:styleId="TableGrid1">
    <w:name w:val="Table Grid1"/>
    <w:basedOn w:val="TableNormal"/>
    <w:qFormat/>
    <w:rPr>
      <w:rFonts w:eastAsia="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TableNormal"/>
    <w:semiHidden/>
    <w:qFormat/>
    <w:rPr>
      <w:rFonts w:eastAsia="CG Times (WN)"/>
    </w:rPr>
    <w:tblPr>
      <w:tblInd w:w="0" w:type="dxa"/>
      <w:tblCellMar>
        <w:top w:w="0" w:type="dxa"/>
        <w:left w:w="108" w:type="dxa"/>
        <w:bottom w:w="0" w:type="dxa"/>
        <w:right w:w="108" w:type="dxa"/>
      </w:tblCellMar>
    </w:tblPr>
  </w:style>
  <w:style w:type="character" w:customStyle="1" w:styleId="SubtleEmphasis1">
    <w:name w:val="Subtle Emphasis1"/>
    <w:basedOn w:val="DefaultParagraphFont"/>
    <w:uiPriority w:val="19"/>
    <w:qFormat/>
    <w:rPr>
      <w:i/>
      <w:iCs/>
      <w:color w:val="404040" w:themeColor="text1" w:themeTint="BF"/>
    </w:rPr>
  </w:style>
  <w:style w:type="character" w:customStyle="1" w:styleId="IntenseEmphasis1">
    <w:name w:val="Intense Emphasis1"/>
    <w:basedOn w:val="DefaultParagraphFont"/>
    <w:uiPriority w:val="21"/>
    <w:qFormat/>
    <w:rPr>
      <w:i/>
      <w:iCs/>
      <w:color w:val="5B9BD5" w:themeColor="accent1"/>
    </w:rPr>
  </w:style>
  <w:style w:type="character" w:customStyle="1" w:styleId="SubtleReference1">
    <w:name w:val="Subtle Reference1"/>
    <w:basedOn w:val="DefaultParagraphFont"/>
    <w:uiPriority w:val="31"/>
    <w:qFormat/>
    <w:rPr>
      <w:smallCaps/>
      <w:color w:val="595959" w:themeColor="text1" w:themeTint="A6"/>
    </w:rPr>
  </w:style>
  <w:style w:type="character" w:customStyle="1" w:styleId="BookTitle1">
    <w:name w:val="Book Title1"/>
    <w:basedOn w:val="DefaultParagraphFont"/>
    <w:uiPriority w:val="33"/>
    <w:qFormat/>
    <w:rPr>
      <w:b/>
      <w:bCs/>
      <w:i/>
      <w:iC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156B33-FE54-4BF7-8206-606715473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4.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5.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6.xml><?xml version="1.0" encoding="utf-8"?>
<ds:datastoreItem xmlns:ds="http://schemas.openxmlformats.org/officeDocument/2006/customXml" ds:itemID="{9FF89418-E565-4691-AB69-2510E69996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272</TotalTime>
  <Pages>5</Pages>
  <Words>2509</Words>
  <Characters>14306</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ZTE Corporation</Company>
  <LinksUpToDate>false</LinksUpToDate>
  <CharactersWithSpaces>16782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ZTE</cp:lastModifiedBy>
  <cp:revision>29</cp:revision>
  <cp:lastPrinted>2018-04-07T03:05:00Z</cp:lastPrinted>
  <dcterms:created xsi:type="dcterms:W3CDTF">2019-10-03T10:29:00Z</dcterms:created>
  <dcterms:modified xsi:type="dcterms:W3CDTF">2019-11-08T08:32:00Z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2052-10.8.2.7027</vt:lpwstr>
  </property>
</Properties>
</file>